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keepNext w:val="0"/>
        <w:keepLines w:val="0"/>
        <w:widowControl/>
        <w:suppressLineNumbers w:val="0"/>
        <w:spacing w:before="0" w:beforeAutospacing="1" w:after="0" w:afterAutospacing="1" w:line="504" w:lineRule="atLeast"/>
        <w:ind w:right="0"/>
        <w:rPr>
          <w:sz w:val="28"/>
          <w:szCs w:val="28"/>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景德镇市生态环境局关于印发景德镇市生态环境首违轻微违法免罚事项清单的通知</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p>
    <w:p>
      <w:pPr>
        <w:keepNext w:val="0"/>
        <w:keepLines w:val="0"/>
        <w:widowControl w:val="0"/>
        <w:suppressLineNumbers w:val="0"/>
        <w:spacing w:before="0" w:beforeAutospacing="0" w:after="0" w:afterAutospacing="0" w:line="600" w:lineRule="exact"/>
        <w:ind w:left="0" w:right="0"/>
        <w:jc w:val="left"/>
        <w:outlineLvl w:val="0"/>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局机关各科室、局属各单位、各派出机构：</w:t>
      </w:r>
    </w:p>
    <w:p>
      <w:pPr>
        <w:pStyle w:val="14"/>
        <w:widowControl/>
        <w:spacing w:line="600" w:lineRule="exact"/>
        <w:ind w:left="0" w:firstLine="640" w:firstLineChars="200"/>
        <w:jc w:val="both"/>
        <w:rPr>
          <w:rFonts w:hint="eastAsia" w:ascii="仿宋_GB2312" w:eastAsia="仿宋_GB2312" w:cs="仿宋_GB2312"/>
          <w:kern w:val="2"/>
          <w:sz w:val="32"/>
          <w:szCs w:val="32"/>
          <w:lang w:val="en-US"/>
        </w:rPr>
      </w:pPr>
      <w:r>
        <w:rPr>
          <w:rFonts w:hint="eastAsia" w:ascii="仿宋_GB2312" w:hAnsi="Times New Roman" w:eastAsia="仿宋_GB2312" w:cs="仿宋_GB2312"/>
          <w:color w:val="auto"/>
          <w:kern w:val="2"/>
          <w:sz w:val="32"/>
          <w:szCs w:val="32"/>
          <w:lang w:eastAsia="zh-CN"/>
        </w:rPr>
        <w:t>为了在生态环境领域进一步推行包容审慎监管，优化执法方式，提升执法效能，我局制定了《景德镇市生态环境首违轻微违法免罚事项清单》（以下简称《清单》），已经局长办公会审议通过，现印发</w:t>
      </w:r>
      <w:bookmarkStart w:id="0" w:name="_GoBack"/>
      <w:bookmarkEnd w:id="0"/>
      <w:r>
        <w:rPr>
          <w:rFonts w:hint="eastAsia" w:ascii="仿宋_GB2312" w:hAnsi="Times New Roman" w:eastAsia="仿宋_GB2312" w:cs="仿宋_GB2312"/>
          <w:color w:val="auto"/>
          <w:kern w:val="2"/>
          <w:sz w:val="32"/>
          <w:szCs w:val="32"/>
          <w:lang w:eastAsia="zh-CN"/>
        </w:rPr>
        <w:t>给你们，并将有关事项通知如</w:t>
      </w:r>
      <w:r>
        <w:rPr>
          <w:rFonts w:hint="eastAsia" w:ascii="仿宋_GB2312" w:eastAsia="仿宋_GB2312" w:cs="仿宋_GB2312"/>
          <w:sz w:val="32"/>
          <w:szCs w:val="32"/>
          <w:lang w:eastAsia="zh-CN"/>
        </w:rPr>
        <w:t>下：</w:t>
      </w:r>
    </w:p>
    <w:p>
      <w:pPr>
        <w:pStyle w:val="14"/>
        <w:widowControl/>
        <w:spacing w:line="600" w:lineRule="exact"/>
        <w:ind w:left="0" w:firstLine="640" w:firstLineChars="200"/>
        <w:jc w:val="both"/>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一、生态环境行政处罚应当在法律、法规、规章确定的裁定条件、种类、范围、幅度内行使自由裁量权，并坚持合法原则、合理原则、过罚相当原则、惩罚与教育相结合原则、公开公平公正原则。</w:t>
      </w:r>
    </w:p>
    <w:p>
      <w:pPr>
        <w:pStyle w:val="14"/>
        <w:widowControl/>
        <w:spacing w:line="600" w:lineRule="exact"/>
        <w:ind w:left="0" w:firstLine="640" w:firstLineChars="200"/>
        <w:jc w:val="both"/>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二、《清单》是我市在生态环境领域推行包容审慎监管的进一步探索，是对我市生态环境行政处罚自由裁量权的进一步规范。各科室、各相关单位要组织全体执法人员认真学习掌握《清单》内容，熟悉把握运用条件，严格执行执法标准。对符合《免罚清单》规定情形的环境违法违规行为，依法依规作出不予处罚决定。</w:t>
      </w:r>
    </w:p>
    <w:p>
      <w:pPr>
        <w:pStyle w:val="14"/>
        <w:widowControl/>
        <w:spacing w:line="600" w:lineRule="exact"/>
        <w:ind w:left="0" w:firstLine="640" w:firstLineChars="200"/>
        <w:jc w:val="both"/>
        <w:rPr>
          <w:rFonts w:hint="eastAsia" w:ascii="仿宋_GB2312" w:eastAsia="仿宋_GB2312" w:cs="仿宋_GB2312"/>
          <w:sz w:val="32"/>
          <w:szCs w:val="32"/>
          <w:lang w:val="en-US"/>
        </w:rPr>
      </w:pPr>
      <w:r>
        <w:rPr>
          <w:rFonts w:hint="eastAsia" w:ascii="仿宋_GB2312" w:eastAsia="仿宋_GB2312" w:cs="仿宋_GB2312"/>
          <w:sz w:val="32"/>
          <w:szCs w:val="32"/>
          <w:lang w:eastAsia="zh-CN"/>
        </w:rPr>
        <w:t>三、对于《清单》列明的生态环境违法行为，应当综合具体情形判断案件是否属于《清单》适用范围。对于违法行为属于不予处罚事项且具备适用条件的，提出不予处罚建议，并应当按照案件办理程序下达《不予行政处罚决定书》。</w:t>
      </w:r>
    </w:p>
    <w:p>
      <w:pPr>
        <w:pStyle w:val="14"/>
        <w:widowControl/>
        <w:spacing w:line="600" w:lineRule="exact"/>
        <w:ind w:left="0" w:firstLine="640" w:firstLineChars="200"/>
        <w:jc w:val="both"/>
        <w:rPr>
          <w:rFonts w:hint="eastAsia" w:ascii="仿宋_GB2312" w:eastAsia="仿宋_GB2312" w:cs="仿宋_GB2312"/>
          <w:sz w:val="32"/>
          <w:szCs w:val="32"/>
          <w:lang w:val="en-US"/>
        </w:rPr>
      </w:pPr>
      <w:r>
        <w:rPr>
          <w:rFonts w:hint="eastAsia" w:ascii="仿宋_GB2312" w:eastAsia="仿宋_GB2312" w:cs="仿宋_GB2312"/>
          <w:sz w:val="32"/>
          <w:szCs w:val="32"/>
          <w:lang w:eastAsia="zh-CN"/>
        </w:rPr>
        <w:t>对已实施不予处罚的当事人应当进行教育，并加强事后监管。</w:t>
      </w:r>
    </w:p>
    <w:p>
      <w:pPr>
        <w:pStyle w:val="14"/>
        <w:widowControl/>
        <w:spacing w:line="600" w:lineRule="exact"/>
        <w:ind w:left="0" w:firstLine="640" w:firstLineChars="200"/>
        <w:jc w:val="both"/>
        <w:rPr>
          <w:rFonts w:hint="eastAsia" w:ascii="仿宋_GB2312" w:eastAsia="仿宋_GB2312" w:cs="仿宋_GB2312"/>
          <w:sz w:val="32"/>
          <w:szCs w:val="32"/>
          <w:lang w:val="en-US"/>
        </w:rPr>
      </w:pPr>
      <w:r>
        <w:rPr>
          <w:rFonts w:hint="eastAsia" w:ascii="仿宋_GB2312" w:eastAsia="仿宋_GB2312" w:cs="仿宋_GB2312"/>
          <w:sz w:val="32"/>
          <w:szCs w:val="32"/>
          <w:lang w:eastAsia="zh-CN"/>
        </w:rPr>
        <w:t>四、本《清单》未列举的违法事项，经集体审议认为可以不予处罚的，应当依据《行政处罚法》等法律法规的规定作出不予行政处罚的决定。</w:t>
      </w:r>
    </w:p>
    <w:p>
      <w:pPr>
        <w:pStyle w:val="14"/>
        <w:widowControl/>
        <w:spacing w:line="600" w:lineRule="exact"/>
        <w:ind w:left="0" w:firstLine="640" w:firstLineChars="200"/>
        <w:jc w:val="both"/>
        <w:rPr>
          <w:rFonts w:hint="eastAsia" w:ascii="仿宋_GB2312" w:eastAsia="仿宋_GB2312" w:cs="仿宋_GB2312"/>
          <w:sz w:val="32"/>
          <w:szCs w:val="32"/>
          <w:lang w:val="en-US"/>
        </w:rPr>
      </w:pPr>
      <w:r>
        <w:rPr>
          <w:rFonts w:hint="eastAsia" w:ascii="仿宋_GB2312" w:eastAsia="仿宋_GB2312" w:cs="仿宋_GB2312"/>
          <w:sz w:val="32"/>
          <w:szCs w:val="32"/>
          <w:lang w:eastAsia="zh-CN"/>
        </w:rPr>
        <w:t>五、本《清单》自印发之日起施行。在实施本《清单》过程中遇到的问题，请及时向局环评科反馈。</w:t>
      </w:r>
    </w:p>
    <w:p>
      <w:pPr>
        <w:pStyle w:val="2"/>
        <w:widowControl/>
        <w:ind w:left="0" w:firstLine="0" w:firstLineChars="0"/>
      </w:pPr>
      <w:r>
        <w:rPr>
          <w:lang w:val="en-US"/>
        </w:rPr>
        <w:t xml:space="preserve">   </w:t>
      </w:r>
    </w:p>
    <w:p>
      <w:pPr>
        <w:keepNext w:val="0"/>
        <w:keepLines w:val="0"/>
        <w:widowControl w:val="0"/>
        <w:suppressLineNumbers w:val="0"/>
        <w:autoSpaceDE w:val="0"/>
        <w:autoSpaceDN/>
        <w:spacing w:before="0" w:beforeAutospacing="0" w:after="0" w:afterAutospacing="0" w:line="600" w:lineRule="exact"/>
        <w:ind w:left="0" w:right="0" w:firstLine="640" w:firstLineChars="200"/>
        <w:jc w:val="left"/>
        <w:rPr>
          <w:rFonts w:hint="eastAsia" w:ascii="仿宋_GB2312" w:hAnsi="方正仿宋_GBK" w:eastAsia="仿宋_GB2312" w:cs="仿宋_GB2312"/>
          <w:color w:val="000000"/>
          <w:kern w:val="0"/>
          <w:sz w:val="32"/>
          <w:szCs w:val="32"/>
          <w:lang w:val="en-US"/>
        </w:rPr>
      </w:pPr>
      <w:r>
        <w:rPr>
          <w:rFonts w:hint="eastAsia" w:ascii="仿宋_GB2312" w:hAnsi="方正仿宋_GBK" w:eastAsia="仿宋_GB2312" w:cs="仿宋_GB2312"/>
          <w:color w:val="000000"/>
          <w:kern w:val="0"/>
          <w:sz w:val="32"/>
          <w:szCs w:val="32"/>
          <w:lang w:val="en-US" w:eastAsia="zh-CN" w:bidi="ar"/>
        </w:rPr>
        <w:t>附件：《景德镇市生态环境首违轻微违法免罚事项清单》</w:t>
      </w:r>
    </w:p>
    <w:p>
      <w:pPr>
        <w:keepNext w:val="0"/>
        <w:keepLines w:val="0"/>
        <w:widowControl w:val="0"/>
        <w:suppressLineNumbers w:val="0"/>
        <w:spacing w:before="0" w:beforeAutospacing="0" w:after="0" w:afterAutospacing="0" w:line="560" w:lineRule="exact"/>
        <w:ind w:left="0" w:right="0" w:firstLine="640"/>
        <w:jc w:val="left"/>
        <w:outlineLvl w:val="0"/>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方正小标宋简体" w:hAnsi="方正小标宋简体" w:eastAsia="方正小标宋简体" w:cs="方正小标宋简体"/>
          <w:sz w:val="40"/>
          <w:szCs w:val="40"/>
          <w:lang w:val="en-US"/>
        </w:rPr>
      </w:pPr>
    </w:p>
    <w:p>
      <w:pPr>
        <w:keepNext w:val="0"/>
        <w:keepLines w:val="0"/>
        <w:widowControl w:val="0"/>
        <w:suppressLineNumbers w:val="0"/>
        <w:spacing w:before="0" w:beforeAutospacing="0" w:after="0" w:afterAutospacing="0" w:line="560" w:lineRule="exact"/>
        <w:ind w:left="0" w:right="0"/>
        <w:jc w:val="left"/>
      </w:pPr>
      <w:r>
        <w:rPr>
          <w:rFonts w:hint="eastAsia" w:ascii="方正小标宋简体" w:hAnsi="方正小标宋简体" w:eastAsia="方正小标宋简体" w:cs="方正小标宋简体"/>
          <w:kern w:val="2"/>
          <w:sz w:val="40"/>
          <w:szCs w:val="40"/>
          <w:lang w:val="en-US" w:eastAsia="zh-CN" w:bidi="ar"/>
        </w:rPr>
        <w:t xml:space="preserve">                      </w:t>
      </w:r>
      <w:r>
        <w:rPr>
          <w:rFonts w:hint="eastAsia" w:ascii="仿宋_GB2312" w:hAnsi="方正仿宋_GBK" w:eastAsia="仿宋_GB2312" w:cs="仿宋_GB2312"/>
          <w:color w:val="000000"/>
          <w:kern w:val="0"/>
          <w:sz w:val="32"/>
          <w:szCs w:val="32"/>
          <w:lang w:val="en-US" w:eastAsia="zh-CN" w:bidi="ar"/>
        </w:rPr>
        <w:t xml:space="preserve">   2023年1月3日</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634"/>
        <w:jc w:val="both"/>
        <w:textAlignment w:val="auto"/>
        <w:rPr>
          <w:rFonts w:hint="eastAsia" w:ascii="仿宋_GB2312" w:hAnsi="宋体" w:eastAsia="仿宋_GB2312" w:cs="仿宋_GB2312"/>
          <w:sz w:val="32"/>
          <w:szCs w:val="32"/>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634"/>
        <w:jc w:val="both"/>
        <w:textAlignment w:val="auto"/>
        <w:rPr>
          <w:sz w:val="32"/>
          <w:szCs w:val="32"/>
        </w:rPr>
      </w:pPr>
      <w:r>
        <w:rPr>
          <w:rFonts w:hint="eastAsia" w:ascii="仿宋_GB2312" w:hAnsi="宋体" w:eastAsia="仿宋_GB2312" w:cs="仿宋_GB2312"/>
          <w:sz w:val="32"/>
          <w:szCs w:val="32"/>
        </w:rPr>
        <w:t>（此件主动公开）</w:t>
      </w:r>
    </w:p>
    <w:p>
      <w:pPr>
        <w:rPr>
          <w:sz w:val="28"/>
          <w:szCs w:val="28"/>
        </w:rPr>
      </w:pPr>
    </w:p>
    <w:p>
      <w:pPr>
        <w:rPr>
          <w:sz w:val="28"/>
          <w:szCs w:val="28"/>
        </w:rPr>
      </w:pPr>
    </w:p>
    <w:p>
      <w:pPr>
        <w:rPr>
          <w:sz w:val="28"/>
          <w:szCs w:val="28"/>
        </w:rPr>
      </w:pPr>
    </w:p>
    <w:p>
      <w:pPr>
        <w:rPr>
          <w:sz w:val="28"/>
          <w:szCs w:val="28"/>
        </w:rPr>
      </w:pPr>
    </w:p>
    <w:p>
      <w:pPr>
        <w:rPr>
          <w:sz w:val="28"/>
          <w:szCs w:val="28"/>
        </w:rPr>
        <w:sectPr>
          <w:pgSz w:w="11906" w:h="16838"/>
          <w:pgMar w:top="1440" w:right="1803" w:bottom="1440" w:left="1803" w:header="851" w:footer="992" w:gutter="0"/>
          <w:paperSrc/>
          <w:pgNumType w:fmt="decimal"/>
          <w:cols w:space="0" w:num="1"/>
          <w:rtlGutter w:val="0"/>
          <w:docGrid w:type="lines" w:linePitch="319" w:charSpace="0"/>
        </w:sectPr>
      </w:pP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方正小标宋_GBK" w:hAnsi="方正小标宋_GBK" w:eastAsia="方正小标宋_GBK" w:cs="方正小标宋_GBK"/>
          <w:b/>
          <w:kern w:val="2"/>
          <w:sz w:val="40"/>
          <w:szCs w:val="40"/>
          <w:lang w:val="en-US"/>
        </w:rPr>
      </w:pPr>
      <w:r>
        <w:rPr>
          <w:rFonts w:hint="eastAsia" w:ascii="方正小标宋_GBK" w:hAnsi="方正小标宋_GBK" w:eastAsia="方正小标宋_GBK" w:cs="方正小标宋_GBK"/>
          <w:b/>
          <w:kern w:val="2"/>
          <w:sz w:val="40"/>
          <w:szCs w:val="40"/>
          <w:lang w:val="en-US" w:eastAsia="zh-CN" w:bidi="ar"/>
        </w:rPr>
        <w:t xml:space="preserve">景德镇市生态环境首违轻微违法免罚事项清单 </w:t>
      </w:r>
    </w:p>
    <w:p>
      <w:pPr>
        <w:pStyle w:val="10"/>
        <w:keepNext w:val="0"/>
        <w:keepLines w:val="0"/>
        <w:widowControl w:val="0"/>
        <w:suppressLineNumbers w:val="0"/>
        <w:spacing w:before="0" w:beforeAutospacing="0" w:after="0" w:afterAutospacing="0"/>
        <w:ind w:left="0" w:leftChars="0" w:right="0" w:firstLine="0" w:firstLineChars="0"/>
        <w:jc w:val="both"/>
        <w:rPr>
          <w:rFonts w:hint="eastAsia" w:ascii="方正小标宋_GBK" w:hAnsi="方正小标宋_GBK" w:eastAsia="方正小标宋_GBK" w:cs="方正小标宋_GBK"/>
          <w:b/>
          <w:kern w:val="2"/>
          <w:sz w:val="40"/>
          <w:szCs w:val="40"/>
        </w:rPr>
      </w:pPr>
      <w:r>
        <w:rPr>
          <w:rFonts w:hint="eastAsia" w:ascii="方正小标宋_GBK" w:hAnsi="方正小标宋_GBK" w:eastAsia="方正小标宋_GBK" w:cs="方正小标宋_GBK"/>
          <w:b/>
          <w:kern w:val="2"/>
          <w:sz w:val="40"/>
          <w:szCs w:val="40"/>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jc w:val="both"/>
        <w:rPr>
          <w:rFonts w:hint="eastAsia" w:ascii="楷体" w:hAnsi="楷体" w:eastAsia="楷体" w:cs="楷体"/>
          <w:b/>
          <w:kern w:val="2"/>
          <w:sz w:val="28"/>
          <w:szCs w:val="28"/>
        </w:rPr>
      </w:pPr>
      <w:r>
        <w:rPr>
          <w:rFonts w:hint="eastAsia" w:ascii="黑体" w:hAnsi="宋体" w:eastAsia="黑体" w:cs="黑体"/>
          <w:b/>
          <w:kern w:val="2"/>
          <w:sz w:val="28"/>
          <w:szCs w:val="28"/>
          <w:lang w:val="en-US" w:eastAsia="zh-CN" w:bidi="ar"/>
        </w:rPr>
        <w:t>下列轻微违法行为，及时改正，没有造成危害后果的，不予行政处罚</w:t>
      </w:r>
    </w:p>
    <w:p>
      <w:pPr>
        <w:keepNext w:val="0"/>
        <w:keepLines w:val="0"/>
        <w:widowControl w:val="0"/>
        <w:suppressLineNumbers w:val="0"/>
        <w:autoSpaceDE w:val="0"/>
        <w:autoSpaceDN/>
        <w:spacing w:before="313" w:beforeLines="100" w:beforeAutospacing="0" w:after="0" w:afterAutospacing="0" w:line="600" w:lineRule="exact"/>
        <w:ind w:left="0" w:right="0"/>
        <w:jc w:val="both"/>
        <w:rPr>
          <w:rFonts w:hint="eastAsia" w:ascii="华文楷体" w:hAnsi="华文楷体" w:eastAsia="华文楷体" w:cs="华文楷体"/>
          <w:b/>
          <w:kern w:val="2"/>
          <w:sz w:val="28"/>
          <w:szCs w:val="28"/>
        </w:rPr>
      </w:pPr>
      <w:r>
        <w:rPr>
          <w:rFonts w:hint="eastAsia" w:ascii="华文楷体" w:hAnsi="华文楷体" w:eastAsia="华文楷体" w:cs="华文楷体"/>
          <w:b/>
          <w:kern w:val="2"/>
          <w:sz w:val="28"/>
          <w:szCs w:val="28"/>
          <w:lang w:val="en-US" w:eastAsia="zh-CN" w:bidi="ar"/>
        </w:rPr>
        <w:t>（一）建设项目环境影响评价类</w:t>
      </w:r>
    </w:p>
    <w:tbl>
      <w:tblPr>
        <w:tblStyle w:val="1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82"/>
        <w:gridCol w:w="7395"/>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序号</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事项名称</w:t>
            </w:r>
          </w:p>
        </w:tc>
        <w:tc>
          <w:tcPr>
            <w:tcW w:w="739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处罚依据</w:t>
            </w:r>
          </w:p>
        </w:tc>
        <w:tc>
          <w:tcPr>
            <w:tcW w:w="438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适用条件（同时满足）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1</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未按规定进行环境影响评价，擅自开工建设的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中华人民共和国环境影响评价法》第三十一条第一、二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建设项目环境影响报告书、报告表未经批准或者未经原审批部门重新审核同意，建设单位擅自开工建设的，依照前款规定处罚、处分。</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1"/>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首次发现</w:t>
            </w:r>
            <w:r>
              <w:rPr>
                <w:rFonts w:hint="eastAsia" w:ascii="仿宋_GB2312" w:eastAsia="仿宋_GB2312" w:cs="仿宋_GB2312"/>
                <w:b w:val="0"/>
                <w:kern w:val="2"/>
                <w:sz w:val="24"/>
                <w:szCs w:val="24"/>
                <w:lang w:val="en-US" w:eastAsia="zh-CN" w:bidi="ar"/>
              </w:rPr>
              <w:t>；</w:t>
            </w:r>
          </w:p>
          <w:p>
            <w:pPr>
              <w:keepNext w:val="0"/>
              <w:keepLines w:val="0"/>
              <w:widowControl w:val="0"/>
              <w:numPr>
                <w:ilvl w:val="0"/>
                <w:numId w:val="1"/>
              </w:numPr>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处于厂房建设阶段且主体生产设施未安装建设；</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eastAsia="仿宋_GB2312" w:cs="仿宋_GB2312"/>
                <w:b w:val="0"/>
                <w:kern w:val="2"/>
                <w:sz w:val="24"/>
                <w:szCs w:val="24"/>
                <w:lang w:val="en-US" w:eastAsia="zh-CN" w:bidi="ar"/>
              </w:rPr>
              <w:t>3.</w:t>
            </w:r>
            <w:r>
              <w:rPr>
                <w:rFonts w:hint="eastAsia" w:ascii="仿宋_GB2312" w:hAnsi="Calibri" w:eastAsia="仿宋_GB2312" w:cs="仿宋_GB2312"/>
                <w:b w:val="0"/>
                <w:kern w:val="2"/>
                <w:sz w:val="24"/>
                <w:szCs w:val="24"/>
                <w:lang w:val="en-US" w:eastAsia="zh-CN" w:bidi="ar"/>
              </w:rPr>
              <w:t>未造成环境污染后果；</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eastAsia="仿宋_GB2312" w:cs="仿宋_GB2312"/>
                <w:b w:val="0"/>
                <w:kern w:val="2"/>
                <w:sz w:val="24"/>
                <w:szCs w:val="24"/>
                <w:lang w:val="en-US" w:eastAsia="zh-CN" w:bidi="ar"/>
              </w:rPr>
              <w:t>4.</w:t>
            </w:r>
            <w:r>
              <w:rPr>
                <w:rFonts w:hint="eastAsia" w:ascii="仿宋_GB2312" w:hAnsi="Calibri" w:eastAsia="仿宋_GB2312" w:cs="仿宋_GB2312"/>
                <w:b w:val="0"/>
                <w:kern w:val="2"/>
                <w:sz w:val="24"/>
                <w:szCs w:val="24"/>
                <w:lang w:val="en-US" w:eastAsia="zh-CN" w:bidi="ar"/>
              </w:rPr>
              <w:t>主动停止建设或恢复原状的；</w:t>
            </w:r>
          </w:p>
          <w:p>
            <w:pPr>
              <w:keepNext w:val="0"/>
              <w:keepLines w:val="0"/>
              <w:widowControl w:val="0"/>
              <w:suppressLineNumbers w:val="0"/>
              <w:autoSpaceDE w:val="0"/>
              <w:autoSpaceDN/>
              <w:spacing w:before="0" w:beforeAutospacing="0" w:after="0" w:afterAutospacing="0"/>
              <w:ind w:left="0" w:right="0"/>
              <w:jc w:val="both"/>
              <w:rPr>
                <w:rFonts w:hint="default" w:ascii="仿宋_GB2312" w:hAnsi="Calibri" w:eastAsia="仿宋_GB2312" w:cs="仿宋_GB2312"/>
                <w:b w:val="0"/>
                <w:kern w:val="2"/>
                <w:sz w:val="24"/>
                <w:szCs w:val="24"/>
                <w:lang w:val="en-US" w:eastAsia="zh-CN" w:bidi="ar"/>
              </w:rPr>
            </w:pPr>
            <w:r>
              <w:rPr>
                <w:rFonts w:hint="eastAsia" w:ascii="仿宋_GB2312" w:eastAsia="仿宋_GB2312" w:cs="仿宋_GB2312"/>
                <w:b w:val="0"/>
                <w:kern w:val="2"/>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2</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未依法备案建设项目环境影响登记表的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《中华人民共和国环境影响评价法》第三十一条第三款：建设单位未依法备案建设项目环境影响登记表的，由县级以上生态环境主管部门责令备案，处五万元以下的罚款。</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eastAsia="仿宋_GB2312" w:cs="仿宋_GB2312"/>
                <w:b w:val="0"/>
                <w:kern w:val="2"/>
                <w:sz w:val="24"/>
                <w:szCs w:val="24"/>
                <w:lang w:val="en-US" w:eastAsia="zh-CN" w:bidi="ar"/>
              </w:rPr>
              <w:t>1.</w:t>
            </w:r>
            <w:r>
              <w:rPr>
                <w:rFonts w:hint="eastAsia" w:ascii="仿宋_GB2312" w:hAnsi="Calibri" w:eastAsia="仿宋_GB2312" w:cs="仿宋_GB2312"/>
                <w:b w:val="0"/>
                <w:kern w:val="2"/>
                <w:sz w:val="24"/>
                <w:szCs w:val="24"/>
                <w:lang w:val="en-US" w:eastAsia="zh-CN" w:bidi="ar"/>
              </w:rPr>
              <w:t>首次发现；</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2.未造成环境污染后果；</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3.主动关停并停止建设；</w:t>
            </w:r>
          </w:p>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4.经责令改正后，在5个工作日内按要求完成备案；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3</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环评文件存在严重质量问题的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 xml:space="preserve">《中华人民共和国环境影响评价法》第三十二条第一款：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 </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eastAsia="仿宋_GB2312" w:cs="仿宋_GB2312"/>
                <w:b w:val="0"/>
                <w:kern w:val="2"/>
                <w:sz w:val="24"/>
                <w:szCs w:val="24"/>
                <w:lang w:val="en-US" w:eastAsia="zh-CN" w:bidi="ar"/>
              </w:rPr>
              <w:t>1.</w:t>
            </w:r>
            <w:r>
              <w:rPr>
                <w:rFonts w:hint="eastAsia" w:ascii="仿宋_GB2312" w:hAnsi="Calibri" w:eastAsia="仿宋_GB2312" w:cs="仿宋_GB2312"/>
                <w:b w:val="0"/>
                <w:kern w:val="2"/>
                <w:sz w:val="24"/>
                <w:szCs w:val="24"/>
                <w:lang w:val="en-US" w:eastAsia="zh-CN" w:bidi="ar"/>
              </w:rPr>
              <w:t>建设项目尚未开工建设；</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eastAsia="仿宋_GB2312" w:cs="仿宋_GB2312"/>
                <w:b w:val="0"/>
                <w:kern w:val="2"/>
                <w:sz w:val="24"/>
                <w:szCs w:val="24"/>
                <w:lang w:val="en-US" w:eastAsia="zh-CN" w:bidi="ar"/>
              </w:rPr>
              <w:t>2.</w:t>
            </w:r>
            <w:r>
              <w:rPr>
                <w:rFonts w:hint="eastAsia" w:ascii="仿宋_GB2312" w:hAnsi="Calibri" w:eastAsia="仿宋_GB2312" w:cs="仿宋_GB2312"/>
                <w:b w:val="0"/>
                <w:kern w:val="2"/>
                <w:sz w:val="24"/>
                <w:szCs w:val="24"/>
                <w:lang w:val="en-US" w:eastAsia="zh-CN" w:bidi="ar"/>
              </w:rPr>
              <w:t>能提供有效证明表明环评文件严重质量问题与建设单位无直接关联。</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4</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建设单位编制编制建设项目初步设计未落实环保措施及投资概算的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建设项目环境保护管理条例》第二十二条第一款：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2"/>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首次发现</w:t>
            </w:r>
            <w:r>
              <w:rPr>
                <w:rFonts w:hint="eastAsia" w:ascii="仿宋_GB2312" w:eastAsia="仿宋_GB2312" w:cs="仿宋_GB2312"/>
                <w:b w:val="0"/>
                <w:kern w:val="2"/>
                <w:sz w:val="24"/>
                <w:szCs w:val="24"/>
                <w:lang w:val="en-US" w:eastAsia="zh-CN" w:bidi="ar"/>
              </w:rPr>
              <w:t>；</w:t>
            </w:r>
          </w:p>
          <w:p>
            <w:pPr>
              <w:keepNext w:val="0"/>
              <w:keepLines w:val="0"/>
              <w:widowControl w:val="0"/>
              <w:numPr>
                <w:ilvl w:val="0"/>
                <w:numId w:val="2"/>
              </w:numPr>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未造成环境污染后果；</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eastAsia="仿宋_GB2312" w:cs="仿宋_GB2312"/>
                <w:b w:val="0"/>
                <w:kern w:val="2"/>
                <w:sz w:val="24"/>
                <w:szCs w:val="24"/>
                <w:lang w:val="en-US" w:eastAsia="zh-CN" w:bidi="ar"/>
              </w:rPr>
              <w:t>3.</w:t>
            </w:r>
            <w:r>
              <w:rPr>
                <w:rFonts w:hint="eastAsia" w:ascii="仿宋_GB2312" w:hAnsi="Calibri" w:eastAsia="仿宋_GB2312" w:cs="仿宋_GB2312"/>
                <w:b w:val="0"/>
                <w:kern w:val="2"/>
                <w:sz w:val="24"/>
                <w:szCs w:val="24"/>
                <w:lang w:val="en-US" w:eastAsia="zh-CN" w:bidi="ar"/>
              </w:rPr>
              <w:t>经发现后及时主动纠正。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5</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建设单位在项目建设过程中未同时组织实施环境保护对策措施的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建设项目环境保护管理条例》第二十二条第二款：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3"/>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未造成环境污染后果；</w:t>
            </w:r>
          </w:p>
          <w:p>
            <w:pPr>
              <w:keepNext w:val="0"/>
              <w:keepLines w:val="0"/>
              <w:widowControl w:val="0"/>
              <w:numPr>
                <w:ilvl w:val="0"/>
                <w:numId w:val="3"/>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经发现后及时主动纠正。</w:t>
            </w:r>
          </w:p>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注：未实施环评文件及批复中环境保护对策措施但采用更好措施的，不予行政处罚。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6</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环评文件存在非严重质量问题的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建设项目环境影响报告书（表）编制监督管理办法》第二十六条第一款：在监督检查过程中发现环境影响报告书（表）不符合有关环境影响评价法律法规、标准和技术规范等规定、存在下列质量问题之一的，由市级以上生态环境主管部门对建设单位、技术单位和编制人员给予通报批评：</w:t>
            </w:r>
          </w:p>
          <w:p>
            <w:pPr>
              <w:keepNext w:val="0"/>
              <w:keepLines w:val="0"/>
              <w:widowControl w:val="0"/>
              <w:numPr>
                <w:ilvl w:val="0"/>
                <w:numId w:val="4"/>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评价因子中遗漏建设项目相关行业污染源源强核算或者污染物排放标准规定的相关污染物的；</w:t>
            </w:r>
          </w:p>
          <w:p>
            <w:pPr>
              <w:keepNext w:val="0"/>
              <w:keepLines w:val="0"/>
              <w:widowControl w:val="0"/>
              <w:numPr>
                <w:ilvl w:val="0"/>
                <w:numId w:val="4"/>
              </w:numPr>
              <w:suppressLineNumbers w:val="0"/>
              <w:autoSpaceDE w:val="0"/>
              <w:autoSpaceDN/>
              <w:spacing w:before="0" w:beforeAutospacing="0" w:after="0" w:afterAutospacing="0"/>
              <w:ind w:left="0" w:leftChars="0" w:right="0" w:firstLine="0" w:firstLineChars="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降低环境影响评价工作等级，降低环境影响评价标准，或者缩小环境影响评价范围的；</w:t>
            </w:r>
          </w:p>
          <w:p>
            <w:pPr>
              <w:keepNext w:val="0"/>
              <w:keepLines w:val="0"/>
              <w:widowControl w:val="0"/>
              <w:numPr>
                <w:ilvl w:val="0"/>
                <w:numId w:val="4"/>
              </w:numPr>
              <w:suppressLineNumbers w:val="0"/>
              <w:autoSpaceDE w:val="0"/>
              <w:autoSpaceDN/>
              <w:spacing w:before="0" w:beforeAutospacing="0" w:after="0" w:afterAutospacing="0"/>
              <w:ind w:left="0" w:leftChars="0" w:right="0" w:firstLine="0" w:firstLineChars="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建设项目概况描述不全或者错误的；</w:t>
            </w:r>
          </w:p>
          <w:p>
            <w:pPr>
              <w:keepNext w:val="0"/>
              <w:keepLines w:val="0"/>
              <w:widowControl w:val="0"/>
              <w:numPr>
                <w:ilvl w:val="0"/>
                <w:numId w:val="4"/>
              </w:numPr>
              <w:suppressLineNumbers w:val="0"/>
              <w:autoSpaceDE w:val="0"/>
              <w:autoSpaceDN/>
              <w:spacing w:before="0" w:beforeAutospacing="0" w:after="0" w:afterAutospacing="0"/>
              <w:ind w:left="0" w:leftChars="0" w:right="0" w:firstLine="0" w:firstLineChars="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 xml:space="preserve">环境影响因素分析不全或者错误的； </w:t>
            </w:r>
          </w:p>
          <w:p>
            <w:pPr>
              <w:keepNext w:val="0"/>
              <w:keepLines w:val="0"/>
              <w:widowControl w:val="0"/>
              <w:numPr>
                <w:ilvl w:val="0"/>
                <w:numId w:val="4"/>
              </w:numPr>
              <w:suppressLineNumbers w:val="0"/>
              <w:autoSpaceDE w:val="0"/>
              <w:autoSpaceDN/>
              <w:spacing w:before="0" w:beforeAutospacing="0" w:after="0" w:afterAutospacing="0"/>
              <w:ind w:left="0" w:leftChars="0" w:right="0" w:firstLine="0" w:firstLineChars="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污染源源强核算内容不全，核算方法或者结果错误的；</w:t>
            </w:r>
          </w:p>
          <w:p>
            <w:pPr>
              <w:keepNext w:val="0"/>
              <w:keepLines w:val="0"/>
              <w:widowControl w:val="0"/>
              <w:numPr>
                <w:ilvl w:val="0"/>
                <w:numId w:val="4"/>
              </w:numPr>
              <w:suppressLineNumbers w:val="0"/>
              <w:autoSpaceDE w:val="0"/>
              <w:autoSpaceDN/>
              <w:spacing w:before="0" w:beforeAutospacing="0" w:after="0" w:afterAutospacing="0"/>
              <w:ind w:left="0" w:leftChars="0" w:right="0" w:firstLine="0" w:firstLineChars="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环境质量现状数据来源、监测因子、监测频次或者布点等不符合相关规定，或者所引用数据无效的；</w:t>
            </w:r>
          </w:p>
          <w:p>
            <w:pPr>
              <w:keepNext w:val="0"/>
              <w:keepLines w:val="0"/>
              <w:widowControl w:val="0"/>
              <w:numPr>
                <w:ilvl w:val="0"/>
                <w:numId w:val="4"/>
              </w:numPr>
              <w:suppressLineNumbers w:val="0"/>
              <w:autoSpaceDE w:val="0"/>
              <w:autoSpaceDN/>
              <w:spacing w:before="0" w:beforeAutospacing="0" w:after="0" w:afterAutospacing="0"/>
              <w:ind w:left="0" w:leftChars="0" w:right="0" w:firstLine="0" w:firstLineChars="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遗漏环境保护目标，或者环境保护目标与建设项目位置关系描述不明确或者错误的；</w:t>
            </w:r>
          </w:p>
          <w:p>
            <w:pPr>
              <w:keepNext w:val="0"/>
              <w:keepLines w:val="0"/>
              <w:widowControl w:val="0"/>
              <w:numPr>
                <w:ilvl w:val="0"/>
                <w:numId w:val="4"/>
              </w:numPr>
              <w:suppressLineNumbers w:val="0"/>
              <w:autoSpaceDE w:val="0"/>
              <w:autoSpaceDN/>
              <w:spacing w:before="0" w:beforeAutospacing="0" w:after="0" w:afterAutospacing="0"/>
              <w:ind w:left="0" w:leftChars="0" w:right="0" w:firstLine="0" w:firstLineChars="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环境影响评价范围内的相关环境要素现状调查与评价、区域污染源调查内容不全或者结果错误的；</w:t>
            </w:r>
          </w:p>
          <w:p>
            <w:pPr>
              <w:keepNext w:val="0"/>
              <w:keepLines w:val="0"/>
              <w:widowControl w:val="0"/>
              <w:numPr>
                <w:ilvl w:val="0"/>
                <w:numId w:val="4"/>
              </w:numPr>
              <w:suppressLineNumbers w:val="0"/>
              <w:autoSpaceDE w:val="0"/>
              <w:autoSpaceDN/>
              <w:spacing w:before="0" w:beforeAutospacing="0" w:after="0" w:afterAutospacing="0"/>
              <w:ind w:left="0" w:leftChars="0" w:right="0" w:firstLine="0" w:firstLineChars="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环境影响预测与评价方法或者结果错误，或者相关环境要素、环境风险预测与评价内容不全的；</w:t>
            </w:r>
          </w:p>
          <w:p>
            <w:pPr>
              <w:keepNext w:val="0"/>
              <w:keepLines w:val="0"/>
              <w:widowControl w:val="0"/>
              <w:suppressLineNumbers w:val="0"/>
              <w:autoSpaceDE w:val="0"/>
              <w:autoSpaceDN/>
              <w:spacing w:before="0" w:beforeAutospacing="0" w:after="0" w:afterAutospacing="0"/>
              <w:ind w:left="0" w:leftChars="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（十）未按相关规定提出环境保护措施，所提环境保护措施或者其可行性论证不符合相关规定的。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5"/>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未造成环境污染后果；</w:t>
            </w:r>
          </w:p>
          <w:p>
            <w:pPr>
              <w:keepNext w:val="0"/>
              <w:keepLines w:val="0"/>
              <w:widowControl w:val="0"/>
              <w:numPr>
                <w:ilvl w:val="0"/>
                <w:numId w:val="5"/>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本条仅对建设单位免罚。</w:t>
            </w:r>
          </w:p>
        </w:tc>
      </w:tr>
    </w:tbl>
    <w:p>
      <w:pPr>
        <w:keepNext w:val="0"/>
        <w:keepLines w:val="0"/>
        <w:widowControl w:val="0"/>
        <w:numPr>
          <w:ilvl w:val="0"/>
          <w:numId w:val="0"/>
        </w:numPr>
        <w:suppressLineNumbers w:val="0"/>
        <w:autoSpaceDE w:val="0"/>
        <w:autoSpaceDN/>
        <w:spacing w:before="313" w:beforeLines="100" w:beforeAutospacing="0" w:after="0" w:afterAutospacing="0" w:line="600" w:lineRule="exact"/>
        <w:ind w:leftChars="0" w:right="0" w:rightChars="0"/>
        <w:jc w:val="both"/>
        <w:rPr>
          <w:rFonts w:hint="eastAsia" w:ascii="华文楷体" w:hAnsi="华文楷体" w:eastAsia="华文楷体" w:cs="华文楷体"/>
          <w:b/>
          <w:kern w:val="2"/>
          <w:sz w:val="28"/>
          <w:szCs w:val="28"/>
        </w:rPr>
      </w:pPr>
      <w:r>
        <w:rPr>
          <w:rFonts w:hint="eastAsia" w:ascii="华文楷体" w:hAnsi="华文楷体" w:eastAsia="华文楷体" w:cs="华文楷体"/>
          <w:b/>
          <w:kern w:val="2"/>
          <w:sz w:val="28"/>
          <w:szCs w:val="28"/>
          <w:lang w:val="en-US" w:eastAsia="zh-CN" w:bidi="ar"/>
        </w:rPr>
        <w:br w:type="page"/>
      </w:r>
      <w:r>
        <w:rPr>
          <w:rFonts w:hint="eastAsia" w:ascii="华文楷体" w:hAnsi="华文楷体" w:eastAsia="华文楷体" w:cs="华文楷体"/>
          <w:b/>
          <w:kern w:val="2"/>
          <w:sz w:val="28"/>
          <w:szCs w:val="28"/>
          <w:lang w:val="en-US" w:eastAsia="zh-CN" w:bidi="ar"/>
        </w:rPr>
        <w:t>（二）水污染类</w:t>
      </w:r>
    </w:p>
    <w:tbl>
      <w:tblPr>
        <w:tblStyle w:val="1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82"/>
        <w:gridCol w:w="7395"/>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序号</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事项名称</w:t>
            </w:r>
          </w:p>
        </w:tc>
        <w:tc>
          <w:tcPr>
            <w:tcW w:w="739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处罚依据</w:t>
            </w:r>
          </w:p>
        </w:tc>
        <w:tc>
          <w:tcPr>
            <w:tcW w:w="438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适用条件（同时满足）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1</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超标排放水污染物的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（二）超过水污染物排放标准或者超过重点水污染物排放总量控制指标排放水污染物的。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6"/>
              </w:numPr>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首次发现；</w:t>
            </w:r>
          </w:p>
          <w:p>
            <w:pPr>
              <w:keepNext w:val="0"/>
              <w:keepLines w:val="0"/>
              <w:widowControl w:val="0"/>
              <w:numPr>
                <w:ilvl w:val="0"/>
                <w:numId w:val="6"/>
              </w:numPr>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除一类污染物以外的常规水污染物；</w:t>
            </w:r>
          </w:p>
          <w:p>
            <w:pPr>
              <w:keepNext w:val="0"/>
              <w:keepLines w:val="0"/>
              <w:widowControl w:val="0"/>
              <w:numPr>
                <w:ilvl w:val="0"/>
                <w:numId w:val="6"/>
              </w:numPr>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只有一个污染因子超标；</w:t>
            </w:r>
          </w:p>
          <w:p>
            <w:pPr>
              <w:keepNext w:val="0"/>
              <w:keepLines w:val="0"/>
              <w:widowControl w:val="0"/>
              <w:numPr>
                <w:ilvl w:val="0"/>
                <w:numId w:val="6"/>
              </w:numPr>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单次监测值超标倍数≤0.2倍或者5.5≤pH&lt;6或者9&lt;pH≤10；</w:t>
            </w:r>
          </w:p>
          <w:p>
            <w:pPr>
              <w:keepNext w:val="0"/>
              <w:keepLines w:val="0"/>
              <w:widowControl w:val="0"/>
              <w:numPr>
                <w:ilvl w:val="0"/>
                <w:numId w:val="6"/>
              </w:numPr>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24小时内完成整改并达标排放或超标排放水污染物不超过2小时。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2</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未制定水污染事故应急方案的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《中华人民共和国水污染防治法》第九十三条：企业事业单位有下列行为之一的，由县级以上人民政府环境保护主管部门责令改正；情节严重的，处二万元以上十万元以下的罚款：</w:t>
            </w:r>
          </w:p>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（一） 不按照规定制定水污染事故的应急方案的。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0"/>
              </w:numPr>
              <w:suppressLineNumbers w:val="0"/>
              <w:autoSpaceDE w:val="0"/>
              <w:autoSpaceDN/>
              <w:spacing w:before="0" w:beforeAutospacing="0" w:after="0" w:afterAutospacing="0"/>
              <w:ind w:left="0" w:leftChars="0" w:right="0" w:rightChars="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1.首次发现；</w:t>
            </w:r>
          </w:p>
          <w:p>
            <w:pPr>
              <w:keepNext w:val="0"/>
              <w:keepLines w:val="0"/>
              <w:widowControl w:val="0"/>
              <w:numPr>
                <w:ilvl w:val="0"/>
                <w:numId w:val="0"/>
              </w:numPr>
              <w:suppressLineNumbers w:val="0"/>
              <w:autoSpaceDE w:val="0"/>
              <w:autoSpaceDN/>
              <w:spacing w:before="0" w:beforeAutospacing="0" w:after="0" w:afterAutospacing="0"/>
              <w:ind w:left="0" w:leftChars="0" w:right="0" w:rightChars="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2.未造成环境污染后果；</w:t>
            </w:r>
          </w:p>
          <w:p>
            <w:pPr>
              <w:keepNext w:val="0"/>
              <w:keepLines w:val="0"/>
              <w:widowControl w:val="0"/>
              <w:numPr>
                <w:ilvl w:val="0"/>
                <w:numId w:val="0"/>
              </w:numPr>
              <w:suppressLineNumbers w:val="0"/>
              <w:autoSpaceDE w:val="0"/>
              <w:autoSpaceDN/>
              <w:spacing w:before="0" w:beforeAutospacing="0" w:after="0" w:afterAutospacing="0"/>
              <w:ind w:left="0" w:leftChars="0" w:right="0" w:rightChars="0"/>
              <w:jc w:val="both"/>
              <w:rPr>
                <w:rFonts w:hint="default" w:eastAsia="宋体"/>
                <w:lang w:val="en-US" w:eastAsia="zh-CN"/>
              </w:rPr>
            </w:pPr>
            <w:r>
              <w:rPr>
                <w:rFonts w:hint="eastAsia" w:ascii="仿宋_GB2312" w:hAnsi="仿宋_GB2312" w:eastAsia="仿宋_GB2312" w:cs="仿宋_GB2312"/>
                <w:b w:val="0"/>
                <w:kern w:val="2"/>
                <w:sz w:val="24"/>
                <w:szCs w:val="24"/>
                <w:lang w:val="en-US" w:eastAsia="zh-CN" w:bidi="ar"/>
              </w:rPr>
              <w:t>3.发现后能及时改正。</w:t>
            </w:r>
          </w:p>
        </w:tc>
      </w:tr>
    </w:tbl>
    <w:p>
      <w:pPr>
        <w:keepNext w:val="0"/>
        <w:keepLines w:val="0"/>
        <w:widowControl w:val="0"/>
        <w:numPr>
          <w:ilvl w:val="0"/>
          <w:numId w:val="0"/>
        </w:numPr>
        <w:suppressLineNumbers w:val="0"/>
        <w:autoSpaceDE w:val="0"/>
        <w:autoSpaceDN/>
        <w:spacing w:before="313" w:beforeLines="100" w:beforeAutospacing="0" w:after="0" w:afterAutospacing="0" w:line="600" w:lineRule="exact"/>
        <w:ind w:leftChars="0" w:right="0" w:rightChars="0"/>
        <w:jc w:val="both"/>
        <w:rPr>
          <w:rFonts w:hint="eastAsia" w:ascii="华文楷体" w:hAnsi="华文楷体" w:eastAsia="华文楷体" w:cs="华文楷体"/>
          <w:b/>
          <w:kern w:val="2"/>
          <w:sz w:val="28"/>
          <w:szCs w:val="28"/>
        </w:rPr>
      </w:pPr>
      <w:r>
        <w:rPr>
          <w:rFonts w:hint="eastAsia" w:ascii="华文楷体" w:hAnsi="华文楷体" w:eastAsia="华文楷体" w:cs="华文楷体"/>
          <w:b/>
          <w:kern w:val="2"/>
          <w:sz w:val="28"/>
          <w:szCs w:val="28"/>
          <w:lang w:val="en-US" w:eastAsia="zh-CN" w:bidi="ar"/>
        </w:rPr>
        <w:br w:type="page"/>
      </w:r>
      <w:r>
        <w:rPr>
          <w:rFonts w:hint="eastAsia" w:ascii="华文楷体" w:hAnsi="华文楷体" w:eastAsia="华文楷体" w:cs="华文楷体"/>
          <w:b/>
          <w:kern w:val="2"/>
          <w:sz w:val="28"/>
          <w:szCs w:val="28"/>
          <w:lang w:val="en-US" w:eastAsia="zh-CN" w:bidi="ar"/>
        </w:rPr>
        <w:t>（三）大气污染类</w:t>
      </w:r>
    </w:p>
    <w:tbl>
      <w:tblPr>
        <w:tblStyle w:val="1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82"/>
        <w:gridCol w:w="7395"/>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color w:val="000000" w:themeColor="text1"/>
                <w:kern w:val="2"/>
                <w:sz w:val="24"/>
                <w:szCs w:val="24"/>
                <w14:textFill>
                  <w14:solidFill>
                    <w14:schemeClr w14:val="tx1"/>
                  </w14:solidFill>
                </w14:textFill>
              </w:rPr>
            </w:pPr>
            <w:r>
              <w:rPr>
                <w:rFonts w:hint="eastAsia" w:ascii="黑体" w:hAnsi="宋体" w:eastAsia="黑体" w:cs="黑体"/>
                <w:b/>
                <w:color w:val="000000" w:themeColor="text1"/>
                <w:kern w:val="2"/>
                <w:sz w:val="24"/>
                <w:szCs w:val="24"/>
                <w:lang w:val="en-US" w:eastAsia="zh-CN" w:bidi="ar"/>
                <w14:textFill>
                  <w14:solidFill>
                    <w14:schemeClr w14:val="tx1"/>
                  </w14:solidFill>
                </w14:textFill>
              </w:rPr>
              <w:t>序号</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color w:val="000000" w:themeColor="text1"/>
                <w:kern w:val="2"/>
                <w:sz w:val="24"/>
                <w:szCs w:val="24"/>
                <w14:textFill>
                  <w14:solidFill>
                    <w14:schemeClr w14:val="tx1"/>
                  </w14:solidFill>
                </w14:textFill>
              </w:rPr>
            </w:pPr>
            <w:r>
              <w:rPr>
                <w:rFonts w:hint="eastAsia" w:ascii="黑体" w:hAnsi="宋体" w:eastAsia="黑体" w:cs="黑体"/>
                <w:b/>
                <w:color w:val="000000" w:themeColor="text1"/>
                <w:kern w:val="2"/>
                <w:sz w:val="24"/>
                <w:szCs w:val="24"/>
                <w:lang w:val="en-US" w:eastAsia="zh-CN" w:bidi="ar"/>
                <w14:textFill>
                  <w14:solidFill>
                    <w14:schemeClr w14:val="tx1"/>
                  </w14:solidFill>
                </w14:textFill>
              </w:rPr>
              <w:t>事项名称</w:t>
            </w:r>
          </w:p>
        </w:tc>
        <w:tc>
          <w:tcPr>
            <w:tcW w:w="739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color w:val="000000" w:themeColor="text1"/>
                <w:kern w:val="2"/>
                <w:sz w:val="24"/>
                <w:szCs w:val="24"/>
                <w14:textFill>
                  <w14:solidFill>
                    <w14:schemeClr w14:val="tx1"/>
                  </w14:solidFill>
                </w14:textFill>
              </w:rPr>
            </w:pPr>
            <w:r>
              <w:rPr>
                <w:rFonts w:hint="eastAsia" w:ascii="黑体" w:hAnsi="宋体" w:eastAsia="黑体" w:cs="黑体"/>
                <w:b/>
                <w:color w:val="000000" w:themeColor="text1"/>
                <w:kern w:val="2"/>
                <w:sz w:val="24"/>
                <w:szCs w:val="24"/>
                <w:lang w:val="en-US" w:eastAsia="zh-CN" w:bidi="ar"/>
                <w14:textFill>
                  <w14:solidFill>
                    <w14:schemeClr w14:val="tx1"/>
                  </w14:solidFill>
                </w14:textFill>
              </w:rPr>
              <w:t>处罚依据</w:t>
            </w:r>
          </w:p>
        </w:tc>
        <w:tc>
          <w:tcPr>
            <w:tcW w:w="438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color w:val="000000" w:themeColor="text1"/>
                <w:kern w:val="2"/>
                <w:sz w:val="24"/>
                <w:szCs w:val="24"/>
                <w14:textFill>
                  <w14:solidFill>
                    <w14:schemeClr w14:val="tx1"/>
                  </w14:solidFill>
                </w14:textFill>
              </w:rPr>
            </w:pPr>
            <w:r>
              <w:rPr>
                <w:rFonts w:hint="eastAsia" w:ascii="黑体" w:hAnsi="宋体" w:eastAsia="黑体" w:cs="黑体"/>
                <w:b/>
                <w:color w:val="000000" w:themeColor="text1"/>
                <w:kern w:val="2"/>
                <w:sz w:val="24"/>
                <w:szCs w:val="24"/>
                <w:lang w:val="en-US" w:eastAsia="zh-CN" w:bidi="ar"/>
                <w14:textFill>
                  <w14:solidFill>
                    <w14:schemeClr w14:val="tx1"/>
                  </w14:solidFill>
                </w14:textFill>
              </w:rPr>
              <w:t>适用条件（同时满足）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1</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未密闭易产生扬尘的物料或未采取有效措施防止扬尘污染的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中华人民共和国大气污染防治法》第一百一十七条：违反本法规定，有下列行为之一的，由县级以上人民政府生态环境等主管部门按照职责责令改正，处一万元以上十万元以下的罚款；拒不改正的，责令停工整治或者停业整治：</w:t>
            </w:r>
          </w:p>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（一）未密闭煤炭、煤矸石、煤渣、煤灰、水泥、石灰、石膏、砂土等易产生扬尘的物料的。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7"/>
              </w:numPr>
              <w:suppressLineNumbers w:val="0"/>
              <w:autoSpaceDE w:val="0"/>
              <w:autoSpaceDN/>
              <w:spacing w:before="0" w:beforeAutospacing="0" w:after="0" w:afterAutospacing="0"/>
              <w:ind w:left="0" w:right="0"/>
              <w:jc w:val="both"/>
              <w:rPr>
                <w:rFonts w:hint="eastAsia" w:ascii="Arial" w:hAnsi="Arial" w:eastAsia="仿宋_GB2312" w:cs="Arial"/>
                <w:b w:val="0"/>
                <w:color w:val="000000" w:themeColor="text1"/>
                <w:kern w:val="2"/>
                <w:sz w:val="24"/>
                <w:szCs w:val="24"/>
                <w14:textFill>
                  <w14:solidFill>
                    <w14:schemeClr w14:val="tx1"/>
                  </w14:solidFill>
                </w14:textFill>
              </w:rPr>
            </w:pPr>
            <w:r>
              <w:rPr>
                <w:rFonts w:hint="eastAsia" w:ascii="Arial" w:hAnsi="Arial" w:eastAsia="仿宋_GB2312" w:cs="Arial"/>
                <w:b w:val="0"/>
                <w:color w:val="000000" w:themeColor="text1"/>
                <w:kern w:val="2"/>
                <w:sz w:val="24"/>
                <w:szCs w:val="24"/>
                <w:lang w:val="en-US" w:eastAsia="zh-CN" w:bidi="ar"/>
                <w14:textFill>
                  <w14:solidFill>
                    <w14:schemeClr w14:val="tx1"/>
                  </w14:solidFill>
                </w14:textFill>
              </w:rPr>
              <w:t>首次发现；</w:t>
            </w:r>
          </w:p>
          <w:p>
            <w:pPr>
              <w:keepNext w:val="0"/>
              <w:keepLines w:val="0"/>
              <w:widowControl w:val="0"/>
              <w:numPr>
                <w:ilvl w:val="0"/>
                <w:numId w:val="7"/>
              </w:numPr>
              <w:suppressLineNumbers w:val="0"/>
              <w:autoSpaceDE w:val="0"/>
              <w:autoSpaceDN/>
              <w:spacing w:before="0" w:beforeAutospacing="0" w:after="0" w:afterAutospacing="0"/>
              <w:ind w:left="0" w:right="0"/>
              <w:jc w:val="both"/>
              <w:rPr>
                <w:rFonts w:hint="default" w:ascii="Arial" w:hAnsi="Arial" w:eastAsia="仿宋_GB2312" w:cs="Arial"/>
                <w:b w:val="0"/>
                <w:color w:val="000000" w:themeColor="text1"/>
                <w:kern w:val="2"/>
                <w:sz w:val="24"/>
                <w:szCs w:val="24"/>
                <w14:textFill>
                  <w14:solidFill>
                    <w14:schemeClr w14:val="tx1"/>
                  </w14:solidFill>
                </w14:textFill>
              </w:rPr>
            </w:pPr>
            <w:r>
              <w:rPr>
                <w:rFonts w:hint="eastAsia" w:ascii="Arial" w:hAnsi="Arial" w:eastAsia="仿宋_GB2312" w:cs="Arial"/>
                <w:b w:val="0"/>
                <w:color w:val="000000" w:themeColor="text1"/>
                <w:kern w:val="2"/>
                <w:sz w:val="24"/>
                <w:szCs w:val="24"/>
                <w:lang w:val="en-US" w:eastAsia="zh-CN" w:bidi="ar"/>
                <w14:textFill>
                  <w14:solidFill>
                    <w14:schemeClr w14:val="tx1"/>
                  </w14:solidFill>
                </w14:textFill>
              </w:rPr>
              <w:t>经责令限期改正后及时完成整改的。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2</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燃用不符合质量标准的煤炭、石油焦的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《中华人民共和国大气污染防治法》第一百零五条：违反本法规定，单位燃用不符合质量标准的煤炭、石油焦的，由县级以上人民政府生态环境主管部门责令改正，处货值金额一倍以上三倍以下的罚款。</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8"/>
              </w:numPr>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首次发现；</w:t>
            </w:r>
          </w:p>
          <w:p>
            <w:pPr>
              <w:keepNext w:val="0"/>
              <w:keepLines w:val="0"/>
              <w:widowControl w:val="0"/>
              <w:numPr>
                <w:ilvl w:val="0"/>
                <w:numId w:val="8"/>
              </w:numPr>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经发现后能及时主动纠正。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3</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超标排放大气污染物</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中华人民共和国大气污染防治法》第九十九条：违反本法规定，有下列行为之一的，由县级以上人民政府生态环境主管部门责令改正或者限制生产、停产整治，并处十万元以上一百万元以下的罚款；情节严重的，报经有批准权的人民政府批准，责令停业、关闭：</w:t>
            </w:r>
          </w:p>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（二）超过大气污染物排放标准或者超过重点大气污染物排放总量控制指标排放大气污染物的。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pPr>
            <w:r>
              <w:rPr>
                <w:rFonts w:hint="eastAsia" w:ascii="仿宋_GB2312" w:eastAsia="仿宋_GB2312" w:cs="仿宋_GB2312"/>
                <w:b w:val="0"/>
                <w:color w:val="000000" w:themeColor="text1"/>
                <w:kern w:val="2"/>
                <w:sz w:val="24"/>
                <w:szCs w:val="24"/>
                <w:lang w:val="en-US" w:eastAsia="zh-CN" w:bidi="ar"/>
                <w14:textFill>
                  <w14:solidFill>
                    <w14:schemeClr w14:val="tx1"/>
                  </w14:solidFill>
                </w14:textFill>
              </w:rPr>
              <w:t>1.</w:t>
            </w: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不含有毒有害大气污染物；</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pPr>
            <w:r>
              <w:rPr>
                <w:rFonts w:hint="eastAsia" w:ascii="仿宋_GB2312" w:eastAsia="仿宋_GB2312" w:cs="仿宋_GB2312"/>
                <w:b w:val="0"/>
                <w:color w:val="000000" w:themeColor="text1"/>
                <w:kern w:val="2"/>
                <w:sz w:val="24"/>
                <w:szCs w:val="24"/>
                <w:lang w:val="en-US" w:eastAsia="zh-CN" w:bidi="ar"/>
                <w14:textFill>
                  <w14:solidFill>
                    <w14:schemeClr w14:val="tx1"/>
                  </w14:solidFill>
                </w14:textFill>
              </w:rPr>
              <w:t>2.</w:t>
            </w: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只有一个污染因子超标；</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pPr>
            <w:r>
              <w:rPr>
                <w:rFonts w:hint="eastAsia" w:ascii="仿宋_GB2312" w:eastAsia="仿宋_GB2312" w:cs="仿宋_GB2312"/>
                <w:b w:val="0"/>
                <w:color w:val="000000" w:themeColor="text1"/>
                <w:kern w:val="2"/>
                <w:sz w:val="24"/>
                <w:szCs w:val="24"/>
                <w:lang w:val="en-US" w:eastAsia="zh-CN" w:bidi="ar"/>
                <w14:textFill>
                  <w14:solidFill>
                    <w14:schemeClr w14:val="tx1"/>
                  </w14:solidFill>
                </w14:textFill>
              </w:rPr>
              <w:t>3.</w:t>
            </w: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单次监测值超标倍数≤0.2倍；</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pPr>
            <w:r>
              <w:rPr>
                <w:rFonts w:hint="eastAsia" w:ascii="仿宋_GB2312" w:eastAsia="仿宋_GB2312" w:cs="仿宋_GB2312"/>
                <w:b w:val="0"/>
                <w:color w:val="000000" w:themeColor="text1"/>
                <w:kern w:val="2"/>
                <w:sz w:val="24"/>
                <w:szCs w:val="24"/>
                <w:lang w:val="en-US" w:eastAsia="zh-CN" w:bidi="ar"/>
                <w14:textFill>
                  <w14:solidFill>
                    <w14:schemeClr w14:val="tx1"/>
                  </w14:solidFill>
                </w14:textFill>
              </w:rPr>
              <w:t>4.</w:t>
            </w: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在24小时内完成整改并达标排放或超标排放大气污染物不超过2小时；</w:t>
            </w:r>
          </w:p>
          <w:p>
            <w:pPr>
              <w:keepNext w:val="0"/>
              <w:keepLines w:val="0"/>
              <w:widowControl w:val="0"/>
              <w:suppressLineNumbers w:val="0"/>
              <w:autoSpaceDE w:val="0"/>
              <w:autoSpaceDN/>
              <w:spacing w:before="0" w:beforeAutospacing="0" w:after="0" w:afterAutospacing="0"/>
              <w:ind w:left="0" w:right="0"/>
              <w:jc w:val="both"/>
              <w:rPr>
                <w:rFonts w:hint="default"/>
                <w:color w:val="000000" w:themeColor="text1"/>
                <w:lang w:val="en-US"/>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5.首次发现。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4</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重点排污单位不公开自行监测数据</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《中华人民共和国大气污染防治法》第一百条：违反本法规定，有下列行为之一的，由县级以上人民政府生态环境主管部门责令改正，处二万元以上二十万元以下的罚款；拒不改正的，责令停产整治：</w:t>
            </w:r>
          </w:p>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（四）重点排污单位不公开或者不如实公开自动监测数据的。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9"/>
              </w:numPr>
              <w:suppressLineNumbers w:val="0"/>
              <w:autoSpaceDE w:val="0"/>
              <w:autoSpaceDN/>
              <w:spacing w:before="0" w:beforeAutospacing="0" w:after="0" w:afterAutospacing="0"/>
              <w:ind w:left="0" w:right="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在5个工作日内完成整改；</w:t>
            </w:r>
          </w:p>
          <w:p>
            <w:pPr>
              <w:keepNext w:val="0"/>
              <w:keepLines w:val="0"/>
              <w:widowControl w:val="0"/>
              <w:numPr>
                <w:ilvl w:val="0"/>
                <w:numId w:val="9"/>
              </w:numPr>
              <w:suppressLineNumbers w:val="0"/>
              <w:autoSpaceDE w:val="0"/>
              <w:autoSpaceDN/>
              <w:spacing w:before="0" w:beforeAutospacing="0" w:after="0" w:afterAutospacing="0"/>
              <w:ind w:left="0" w:leftChars="0" w:right="0" w:firstLine="0" w:firstLineChars="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首次发现；</w:t>
            </w:r>
          </w:p>
          <w:p>
            <w:pPr>
              <w:keepNext w:val="0"/>
              <w:keepLines w:val="0"/>
              <w:widowControl w:val="0"/>
              <w:numPr>
                <w:ilvl w:val="0"/>
                <w:numId w:val="9"/>
              </w:numPr>
              <w:suppressLineNumbers w:val="0"/>
              <w:autoSpaceDE w:val="0"/>
              <w:autoSpaceDN/>
              <w:spacing w:before="0" w:beforeAutospacing="0" w:after="0" w:afterAutospacing="0"/>
              <w:ind w:left="0" w:leftChars="0" w:right="0" w:firstLine="0" w:firstLineChars="0"/>
              <w:jc w:val="both"/>
              <w:rPr>
                <w:rFonts w:hint="eastAsia" w:ascii="仿宋_GB2312" w:eastAsia="仿宋_GB2312" w:cs="仿宋_GB2312"/>
                <w:b w:val="0"/>
                <w:color w:val="000000" w:themeColor="text1"/>
                <w:kern w:val="2"/>
                <w:sz w:val="24"/>
                <w:szCs w:val="24"/>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未造成环境污染后果。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default" w:ascii="仿宋_GB2312" w:hAnsi="Calibri" w:eastAsia="仿宋_GB2312" w:cs="仿宋_GB2312"/>
                <w:b w:val="0"/>
                <w:color w:val="000000" w:themeColor="text1"/>
                <w:kern w:val="2"/>
                <w:sz w:val="24"/>
                <w:szCs w:val="24"/>
                <w:lang w:val="en-US" w:eastAsia="zh-CN" w:bidi="ar"/>
                <w14:textFill>
                  <w14:solidFill>
                    <w14:schemeClr w14:val="tx1"/>
                  </w14:solidFill>
                </w14:textFill>
              </w:rPr>
            </w:pPr>
            <w:r>
              <w:rPr>
                <w:rFonts w:hint="eastAsia" w:ascii="仿宋_GB2312" w:eastAsia="仿宋_GB2312" w:cs="仿宋_GB2312"/>
                <w:b w:val="0"/>
                <w:color w:val="000000" w:themeColor="text1"/>
                <w:kern w:val="2"/>
                <w:sz w:val="24"/>
                <w:szCs w:val="24"/>
                <w:lang w:val="en-US" w:eastAsia="zh-CN" w:bidi="ar"/>
                <w14:textFill>
                  <w14:solidFill>
                    <w14:schemeClr w14:val="tx1"/>
                  </w14:solidFill>
                </w14:textFill>
              </w:rPr>
              <w:t>5.</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不正常使用焊烟收集处理设施</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中华人民共和国大气污染防治法》第九十九条：违反本法规定，有下列行为之一的，由县级以上人民政府生态环境主管部门责令改正或者限制生产、停产整治，并处十万元以上一百万元以下的罚款；情节严重的，报经有批准权的人民政府批准，责令停业、关闭： （三） 通过逃避监管的方式排放大气污染物的。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pPr>
            <w:r>
              <w:rPr>
                <w:rFonts w:hint="eastAsia" w:ascii="仿宋_GB2312" w:eastAsia="仿宋_GB2312" w:cs="仿宋_GB2312"/>
                <w:b w:val="0"/>
                <w:color w:val="000000" w:themeColor="text1"/>
                <w:kern w:val="2"/>
                <w:sz w:val="24"/>
                <w:szCs w:val="24"/>
                <w:lang w:val="en-US" w:eastAsia="zh-CN" w:bidi="ar"/>
                <w14:textFill>
                  <w14:solidFill>
                    <w14:schemeClr w14:val="tx1"/>
                  </w14:solidFill>
                </w14:textFill>
              </w:rPr>
              <w:t>1.</w:t>
            </w: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首次发现；</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pP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2</w:t>
            </w:r>
            <w:r>
              <w:rPr>
                <w:rFonts w:hint="eastAsia" w:ascii="仿宋_GB2312" w:eastAsia="仿宋_GB2312" w:cs="仿宋_GB2312"/>
                <w:b w:val="0"/>
                <w:color w:val="000000" w:themeColor="text1"/>
                <w:kern w:val="2"/>
                <w:sz w:val="24"/>
                <w:szCs w:val="24"/>
                <w:lang w:val="en-US" w:eastAsia="zh-CN" w:bidi="ar"/>
                <w14:textFill>
                  <w14:solidFill>
                    <w14:schemeClr w14:val="tx1"/>
                  </w14:solidFill>
                </w14:textFill>
              </w:rPr>
              <w:t>.</w:t>
            </w: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焊机不超2台；</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pPr>
            <w:r>
              <w:rPr>
                <w:rFonts w:hint="eastAsia" w:ascii="仿宋_GB2312" w:eastAsia="仿宋_GB2312" w:cs="仿宋_GB2312"/>
                <w:b w:val="0"/>
                <w:color w:val="000000" w:themeColor="text1"/>
                <w:kern w:val="2"/>
                <w:sz w:val="24"/>
                <w:szCs w:val="24"/>
                <w:lang w:val="en-US" w:eastAsia="zh-CN" w:bidi="ar"/>
                <w14:textFill>
                  <w14:solidFill>
                    <w14:schemeClr w14:val="tx1"/>
                  </w14:solidFill>
                </w14:textFill>
              </w:rPr>
              <w:t>3.</w:t>
            </w:r>
            <w:r>
              <w:rPr>
                <w:rFonts w:hint="eastAsia" w:ascii="仿宋_GB2312" w:hAnsi="Calibri" w:eastAsia="仿宋_GB2312" w:cs="仿宋_GB2312"/>
                <w:b w:val="0"/>
                <w:color w:val="000000" w:themeColor="text1"/>
                <w:kern w:val="2"/>
                <w:sz w:val="24"/>
                <w:szCs w:val="24"/>
                <w:lang w:val="en-US" w:eastAsia="zh-CN" w:bidi="ar"/>
                <w14:textFill>
                  <w14:solidFill>
                    <w14:schemeClr w14:val="tx1"/>
                  </w14:solidFill>
                </w14:textFill>
              </w:rPr>
              <w:t>经现场检查指出后及时整改的。</w:t>
            </w:r>
          </w:p>
        </w:tc>
      </w:tr>
    </w:tbl>
    <w:p>
      <w:pPr>
        <w:keepNext w:val="0"/>
        <w:keepLines w:val="0"/>
        <w:widowControl w:val="0"/>
        <w:numPr>
          <w:ilvl w:val="0"/>
          <w:numId w:val="0"/>
        </w:numPr>
        <w:suppressLineNumbers w:val="0"/>
        <w:autoSpaceDE w:val="0"/>
        <w:autoSpaceDN/>
        <w:spacing w:before="313" w:beforeLines="100" w:beforeAutospacing="0" w:after="0" w:afterAutospacing="0" w:line="600" w:lineRule="exact"/>
        <w:ind w:leftChars="0" w:right="0" w:rightChars="0"/>
        <w:jc w:val="both"/>
        <w:rPr>
          <w:rFonts w:hint="eastAsia" w:ascii="华文楷体" w:hAnsi="华文楷体" w:eastAsia="华文楷体" w:cs="华文楷体"/>
          <w:b/>
          <w:kern w:val="2"/>
          <w:sz w:val="28"/>
          <w:szCs w:val="28"/>
        </w:rPr>
      </w:pPr>
      <w:r>
        <w:rPr>
          <w:rFonts w:hint="eastAsia" w:ascii="华文楷体" w:hAnsi="华文楷体" w:eastAsia="华文楷体" w:cs="华文楷体"/>
          <w:b/>
          <w:kern w:val="2"/>
          <w:sz w:val="28"/>
          <w:szCs w:val="28"/>
          <w:lang w:val="en-US" w:eastAsia="zh-CN" w:bidi="ar"/>
        </w:rPr>
        <w:t>（四）固体废物污染类</w:t>
      </w:r>
    </w:p>
    <w:tbl>
      <w:tblPr>
        <w:tblStyle w:val="12"/>
        <w:tblW w:w="14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697"/>
        <w:gridCol w:w="7395"/>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序号</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事项名称</w:t>
            </w:r>
          </w:p>
        </w:tc>
        <w:tc>
          <w:tcPr>
            <w:tcW w:w="739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处罚依据</w:t>
            </w:r>
          </w:p>
        </w:tc>
        <w:tc>
          <w:tcPr>
            <w:tcW w:w="438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适用条件（同时满足）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1</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未按照规定设置危险废物识别标志的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中华人民共和国固体废物污染环境防治法》第一百一十二条：违反本法规定，有下列行为之一，由生态环境主管部门责令改正，处以罚款，没收违法所得；情节严重的，报经有批准权的人民政府批准，可以责令停业或者关闭：</w:t>
            </w:r>
          </w:p>
          <w:p>
            <w:pPr>
              <w:keepNext w:val="0"/>
              <w:keepLines w:val="0"/>
              <w:widowControl w:val="0"/>
              <w:numPr>
                <w:ilvl w:val="0"/>
                <w:numId w:val="10"/>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未按照规定设置危险废物识别标志的；</w:t>
            </w:r>
          </w:p>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11"/>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经现场检查指出后及时纠正；</w:t>
            </w:r>
          </w:p>
          <w:p>
            <w:pPr>
              <w:keepNext w:val="0"/>
              <w:keepLines w:val="0"/>
              <w:widowControl w:val="0"/>
              <w:numPr>
                <w:ilvl w:val="0"/>
                <w:numId w:val="11"/>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首次发现；</w:t>
            </w:r>
          </w:p>
          <w:p>
            <w:pPr>
              <w:keepNext w:val="0"/>
              <w:keepLines w:val="0"/>
              <w:widowControl w:val="0"/>
              <w:numPr>
                <w:ilvl w:val="0"/>
                <w:numId w:val="11"/>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未造成环境污染后果。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2</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未按照国家规定制定危险废物管理计划或申报危险废物有关资料的</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 xml:space="preserve">《中华人民共和国固体废物污染环境防治法》第一百一十二条：违反本法规定，有下列行为之一，由生态环境主管部门责令改正，处以罚款，没收违法所得；情节严重的，报经有批准权的人民政府批准，可以责令停业或者关闭： </w:t>
            </w:r>
          </w:p>
          <w:p>
            <w:pPr>
              <w:keepNext w:val="0"/>
              <w:keepLines w:val="0"/>
              <w:widowControl w:val="0"/>
              <w:numPr>
                <w:ilvl w:val="0"/>
                <w:numId w:val="10"/>
              </w:numPr>
              <w:suppressLineNumbers w:val="0"/>
              <w:autoSpaceDE w:val="0"/>
              <w:autoSpaceDN/>
              <w:spacing w:before="0" w:beforeAutospacing="0" w:after="0" w:afterAutospacing="0"/>
              <w:ind w:left="0" w:leftChars="0" w:right="0" w:firstLine="0" w:firstLineChars="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 xml:space="preserve">未按照国家有关规定制定危险废物管理计划或者申报危险废物有关资料的； </w:t>
            </w:r>
          </w:p>
          <w:p>
            <w:pPr>
              <w:keepNext w:val="0"/>
              <w:keepLines w:val="0"/>
              <w:widowControl w:val="0"/>
              <w:suppressLineNumbers w:val="0"/>
              <w:autoSpaceDE w:val="0"/>
              <w:autoSpaceDN/>
              <w:spacing w:before="0" w:beforeAutospacing="0" w:after="0" w:afterAutospacing="0"/>
              <w:ind w:left="0" w:leftChars="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12"/>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发现后及时改正；</w:t>
            </w:r>
          </w:p>
          <w:p>
            <w:pPr>
              <w:keepNext w:val="0"/>
              <w:keepLines w:val="0"/>
              <w:widowControl w:val="0"/>
              <w:numPr>
                <w:ilvl w:val="0"/>
                <w:numId w:val="12"/>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首次发现；</w:t>
            </w:r>
          </w:p>
          <w:p>
            <w:pPr>
              <w:keepNext w:val="0"/>
              <w:keepLines w:val="0"/>
              <w:widowControl w:val="0"/>
              <w:numPr>
                <w:ilvl w:val="0"/>
                <w:numId w:val="12"/>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未造成环境污染后果。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3</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不规范贮存危险废物</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jc w:val="both"/>
              <w:rPr>
                <w:rFonts w:hint="eastAsia" w:ascii="仿宋_GB2312" w:eastAsia="仿宋_GB2312" w:cs="仿宋_GB2312"/>
                <w:b w:val="0"/>
                <w:kern w:val="2"/>
                <w:sz w:val="24"/>
                <w:szCs w:val="24"/>
              </w:rPr>
            </w:pPr>
            <w:r>
              <w:rPr>
                <w:rFonts w:hint="eastAsia" w:ascii="仿宋_GB2312" w:eastAsia="仿宋_GB2312" w:cs="仿宋_GB2312"/>
                <w:b w:val="0"/>
                <w:kern w:val="2"/>
                <w:sz w:val="24"/>
                <w:szCs w:val="24"/>
                <w:lang w:val="en-US" w:eastAsia="zh-CN"/>
              </w:rPr>
              <w:t>《中华人民共和国固体废物污染环境防治法》第一百一十二条：违反本法规定，有下列行为之一，由生态环境主管部门责令改正，处以罚款，没收违法所得；情节严重的，报经有批准权的人民政府批准，可以责令停业或者关闭：</w:t>
            </w:r>
          </w:p>
          <w:p>
            <w:pPr>
              <w:keepNext w:val="0"/>
              <w:keepLines w:val="0"/>
              <w:widowControl w:val="0"/>
              <w:suppressLineNumbers w:val="0"/>
              <w:autoSpaceDE w:val="0"/>
              <w:autoSpaceDN/>
              <w:spacing w:before="0" w:beforeAutospacing="0" w:after="0" w:afterAutospacing="0"/>
              <w:ind w:left="0" w:leftChars="0" w:right="0"/>
              <w:jc w:val="both"/>
              <w:rPr>
                <w:rFonts w:hint="eastAsia" w:ascii="仿宋_GB2312" w:eastAsia="仿宋_GB2312" w:cs="仿宋_GB2312"/>
                <w:b w:val="0"/>
                <w:kern w:val="2"/>
                <w:sz w:val="24"/>
                <w:szCs w:val="24"/>
              </w:rPr>
            </w:pPr>
            <w:r>
              <w:rPr>
                <w:rFonts w:hint="eastAsia" w:ascii="仿宋_GB2312" w:eastAsia="仿宋_GB2312" w:cs="仿宋_GB2312"/>
                <w:b w:val="0"/>
                <w:kern w:val="2"/>
                <w:sz w:val="24"/>
                <w:szCs w:val="24"/>
                <w:lang w:val="en-US" w:eastAsia="zh-CN"/>
              </w:rPr>
              <w:t>（六）未按照国家环境保护标准贮存、利用、处置危险废物或者将危险废物混入非危险废物中贮存的；</w:t>
            </w:r>
          </w:p>
          <w:p>
            <w:pPr>
              <w:keepNext w:val="0"/>
              <w:keepLines w:val="0"/>
              <w:widowControl w:val="0"/>
              <w:suppressLineNumbers w:val="0"/>
              <w:autoSpaceDE w:val="0"/>
              <w:autoSpaceDN/>
              <w:spacing w:before="0" w:beforeAutospacing="0" w:after="0" w:afterAutospacing="0"/>
              <w:ind w:left="0" w:leftChars="0" w:right="0"/>
              <w:jc w:val="both"/>
              <w:rPr>
                <w:rFonts w:hint="eastAsia" w:ascii="仿宋_GB2312" w:eastAsia="仿宋_GB2312" w:cs="仿宋_GB2312"/>
                <w:b w:val="0"/>
                <w:kern w:val="2"/>
                <w:sz w:val="24"/>
                <w:szCs w:val="24"/>
              </w:rPr>
            </w:pPr>
            <w:r>
              <w:rPr>
                <w:rFonts w:hint="eastAsia" w:ascii="仿宋_GB2312" w:eastAsia="仿宋_GB2312" w:cs="仿宋_GB2312"/>
                <w:b w:val="0"/>
                <w:kern w:val="2"/>
                <w:sz w:val="24"/>
                <w:szCs w:val="24"/>
                <w:lang w:val="en-US" w:eastAsia="zh-CN"/>
              </w:rPr>
              <w:t>（七）未经安全性处置，混合收集、贮存、运输、处置具有不相容性质的危险废物的；</w:t>
            </w:r>
          </w:p>
          <w:p>
            <w:pPr>
              <w:keepNext w:val="0"/>
              <w:keepLines w:val="0"/>
              <w:widowControl w:val="0"/>
              <w:suppressLineNumbers w:val="0"/>
              <w:autoSpaceDE w:val="0"/>
              <w:autoSpaceDN/>
              <w:spacing w:before="0" w:beforeAutospacing="0" w:after="0" w:afterAutospacing="0"/>
              <w:ind w:left="0" w:leftChars="0" w:right="0"/>
              <w:jc w:val="both"/>
              <w:rPr>
                <w:rFonts w:hint="eastAsia" w:ascii="仿宋_GB2312" w:eastAsia="仿宋_GB2312" w:cs="仿宋_GB2312"/>
                <w:b w:val="0"/>
                <w:kern w:val="2"/>
                <w:sz w:val="24"/>
                <w:szCs w:val="24"/>
              </w:rPr>
            </w:pPr>
            <w:r>
              <w:rPr>
                <w:rFonts w:hint="eastAsia" w:ascii="仿宋_GB2312" w:eastAsia="仿宋_GB2312" w:cs="仿宋_GB2312"/>
                <w:b w:val="0"/>
                <w:kern w:val="2"/>
                <w:sz w:val="24"/>
                <w:szCs w:val="24"/>
                <w:lang w:val="en-US" w:eastAsia="zh-CN"/>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jc w:val="both"/>
              <w:rPr>
                <w:rFonts w:hint="eastAsia" w:ascii="仿宋_GB2312" w:eastAsia="仿宋_GB2312" w:cs="仿宋_GB2312"/>
                <w:b w:val="0"/>
                <w:kern w:val="2"/>
                <w:sz w:val="24"/>
                <w:szCs w:val="24"/>
              </w:rPr>
            </w:pPr>
            <w:r>
              <w:rPr>
                <w:rFonts w:hint="eastAsia" w:ascii="仿宋_GB2312" w:eastAsia="仿宋_GB2312" w:cs="仿宋_GB2312"/>
                <w:b w:val="0"/>
                <w:kern w:val="2"/>
                <w:sz w:val="24"/>
                <w:szCs w:val="24"/>
                <w:lang w:val="en-US" w:eastAsia="zh-CN"/>
              </w:rPr>
              <w:t>1.不规范贮存危险废物不超过24小时；</w:t>
            </w:r>
          </w:p>
          <w:p>
            <w:pPr>
              <w:keepNext w:val="0"/>
              <w:keepLines w:val="0"/>
              <w:widowControl w:val="0"/>
              <w:suppressLineNumbers w:val="0"/>
              <w:autoSpaceDE w:val="0"/>
              <w:autoSpaceDN/>
              <w:spacing w:before="0" w:beforeAutospacing="0" w:after="0" w:afterAutospacing="0"/>
              <w:ind w:left="0" w:leftChars="0" w:right="0"/>
              <w:jc w:val="both"/>
              <w:rPr>
                <w:rFonts w:hint="eastAsia" w:ascii="仿宋_GB2312" w:eastAsia="仿宋_GB2312" w:cs="仿宋_GB2312"/>
                <w:b w:val="0"/>
                <w:kern w:val="2"/>
                <w:sz w:val="24"/>
                <w:szCs w:val="24"/>
              </w:rPr>
            </w:pPr>
            <w:r>
              <w:rPr>
                <w:rFonts w:hint="eastAsia" w:ascii="仿宋_GB2312" w:eastAsia="仿宋_GB2312" w:cs="仿宋_GB2312"/>
                <w:b w:val="0"/>
                <w:kern w:val="2"/>
                <w:sz w:val="24"/>
                <w:szCs w:val="24"/>
                <w:lang w:val="en-US" w:eastAsia="zh-CN"/>
              </w:rPr>
              <w:t>2.贮存危险废物数量小于1吨；</w:t>
            </w:r>
          </w:p>
          <w:p>
            <w:pPr>
              <w:keepNext w:val="0"/>
              <w:keepLines w:val="0"/>
              <w:widowControl w:val="0"/>
              <w:suppressLineNumbers w:val="0"/>
              <w:autoSpaceDE w:val="0"/>
              <w:autoSpaceDN/>
              <w:spacing w:before="0" w:beforeAutospacing="0" w:after="0" w:afterAutospacing="0"/>
              <w:ind w:left="0" w:leftChars="0" w:right="0"/>
              <w:jc w:val="both"/>
              <w:rPr>
                <w:rFonts w:hint="eastAsia" w:ascii="仿宋_GB2312" w:eastAsia="仿宋_GB2312" w:cs="仿宋_GB2312"/>
                <w:b w:val="0"/>
                <w:kern w:val="2"/>
                <w:sz w:val="24"/>
                <w:szCs w:val="24"/>
                <w:lang w:val="en-US" w:eastAsia="zh-CN"/>
              </w:rPr>
            </w:pPr>
            <w:r>
              <w:rPr>
                <w:rFonts w:hint="eastAsia" w:ascii="仿宋_GB2312" w:eastAsia="仿宋_GB2312" w:cs="仿宋_GB2312"/>
                <w:b w:val="0"/>
                <w:kern w:val="2"/>
                <w:sz w:val="24"/>
                <w:szCs w:val="24"/>
                <w:lang w:val="en-US" w:eastAsia="zh-CN"/>
              </w:rPr>
              <w:t>3.未造成环境污染的后果；</w:t>
            </w:r>
          </w:p>
          <w:p>
            <w:pPr>
              <w:keepNext w:val="0"/>
              <w:keepLines w:val="0"/>
              <w:widowControl w:val="0"/>
              <w:suppressLineNumbers w:val="0"/>
              <w:autoSpaceDE w:val="0"/>
              <w:autoSpaceDN/>
              <w:spacing w:before="0" w:beforeAutospacing="0" w:after="0" w:afterAutospacing="0"/>
              <w:ind w:left="0" w:leftChars="0" w:right="0"/>
              <w:jc w:val="both"/>
              <w:rPr>
                <w:rFonts w:hint="default" w:ascii="仿宋_GB2312" w:eastAsia="仿宋_GB2312" w:cs="仿宋_GB2312"/>
                <w:b w:val="0"/>
                <w:kern w:val="2"/>
                <w:sz w:val="24"/>
                <w:szCs w:val="24"/>
                <w:lang w:val="en-US"/>
              </w:rPr>
            </w:pPr>
            <w:r>
              <w:rPr>
                <w:rFonts w:hint="eastAsia" w:ascii="仿宋_GB2312" w:eastAsia="仿宋_GB2312" w:cs="仿宋_GB2312"/>
                <w:b w:val="0"/>
                <w:kern w:val="2"/>
                <w:sz w:val="24"/>
                <w:szCs w:val="24"/>
                <w:lang w:val="en-US" w:eastAsia="zh-CN"/>
              </w:rPr>
              <w:t>4.首次发现。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4</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未建立固体废物（不含危险废物）管理台账</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 xml:space="preserve">《中华人民共和国固体废物污染环境防治法》第一百零二条：违反本法规定，有下列行为之一，由生态环境主管部门责令改正，处以罚款，没收违法所得；情节严重的，报经有批准权的人民政府批准，可以责令停业或者关闭： </w:t>
            </w:r>
          </w:p>
          <w:p>
            <w:pPr>
              <w:keepNext w:val="0"/>
              <w:keepLines w:val="0"/>
              <w:widowControl w:val="0"/>
              <w:numPr>
                <w:ilvl w:val="0"/>
                <w:numId w:val="13"/>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 xml:space="preserve">产生工业固体废物的单位未建立固体废物管理台账并如实记录的； </w:t>
            </w:r>
          </w:p>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14"/>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在5个工作日内完成整改；</w:t>
            </w:r>
          </w:p>
          <w:p>
            <w:pPr>
              <w:keepNext w:val="0"/>
              <w:keepLines w:val="0"/>
              <w:widowControl w:val="0"/>
              <w:numPr>
                <w:ilvl w:val="0"/>
                <w:numId w:val="14"/>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未造成环境污染后果。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5</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未及时公开固体废物（不含危险废物）污染环境防治信息</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 xml:space="preserve">《中华人民共和国固体废物污染环境防治法》第一百零二条：违反本法规定，有下列行为之一，由生态环境主管部门责令改正，处以罚款，没收违法所得；情节严重的，报经有批准权的人民政府批准，可以责令停业或者关闭： </w:t>
            </w:r>
          </w:p>
          <w:p>
            <w:pPr>
              <w:keepNext w:val="0"/>
              <w:keepLines w:val="0"/>
              <w:widowControl w:val="0"/>
              <w:numPr>
                <w:ilvl w:val="0"/>
                <w:numId w:val="15"/>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 xml:space="preserve">产生、收集、贮存、运输、利用、处置固体废物的单位未依法及时公开固体废物污染环境防治信息的； </w:t>
            </w:r>
          </w:p>
          <w:p>
            <w:pPr>
              <w:keepNext w:val="0"/>
              <w:keepLines w:val="0"/>
              <w:widowControl w:val="0"/>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numPr>
                <w:ilvl w:val="0"/>
                <w:numId w:val="16"/>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经现场检查指出后，在5个工作日内完成整改；</w:t>
            </w:r>
          </w:p>
          <w:p>
            <w:pPr>
              <w:keepNext w:val="0"/>
              <w:keepLines w:val="0"/>
              <w:widowControl w:val="0"/>
              <w:numPr>
                <w:ilvl w:val="0"/>
                <w:numId w:val="16"/>
              </w:numPr>
              <w:suppressLineNumbers w:val="0"/>
              <w:autoSpaceDE w:val="0"/>
              <w:autoSpaceDN/>
              <w:spacing w:before="0" w:beforeAutospacing="0" w:after="0" w:afterAutospacing="0"/>
              <w:ind w:left="0" w:right="0"/>
              <w:jc w:val="both"/>
              <w:rPr>
                <w:rFonts w:hint="eastAsia" w:ascii="仿宋_GB2312" w:eastAsia="仿宋_GB2312" w:cs="仿宋_GB2312"/>
                <w:b w:val="0"/>
                <w:kern w:val="2"/>
                <w:sz w:val="24"/>
                <w:szCs w:val="24"/>
              </w:rPr>
            </w:pPr>
            <w:r>
              <w:rPr>
                <w:rFonts w:hint="eastAsia" w:ascii="仿宋_GB2312" w:hAnsi="Calibri" w:eastAsia="仿宋_GB2312" w:cs="仿宋_GB2312"/>
                <w:b w:val="0"/>
                <w:kern w:val="2"/>
                <w:sz w:val="24"/>
                <w:szCs w:val="24"/>
                <w:lang w:val="en-US" w:eastAsia="zh-CN" w:bidi="ar"/>
              </w:rPr>
              <w:t>未造成环境污染后果。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default"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6.</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 xml:space="preserve">露天堆放一般工业固废 </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第一百零二条　违反本法规定，有下列行为之一，由生态环境主管部门责令改正，处以罚款，</w:t>
            </w:r>
            <w:r>
              <w:rPr>
                <w:rFonts w:hint="default" w:ascii="仿宋_GB2312" w:hAnsi="Calibri" w:eastAsia="仿宋_GB2312" w:cs="仿宋_GB2312"/>
                <w:b w:val="0"/>
                <w:kern w:val="2"/>
                <w:sz w:val="24"/>
                <w:szCs w:val="24"/>
                <w:lang w:val="en-US" w:eastAsia="zh-CN" w:bidi="ar"/>
              </w:rPr>
              <w:fldChar w:fldCharType="begin"/>
            </w:r>
            <w:r>
              <w:rPr>
                <w:rFonts w:hint="default" w:ascii="仿宋_GB2312" w:hAnsi="Calibri" w:eastAsia="仿宋_GB2312" w:cs="仿宋_GB2312"/>
                <w:b w:val="0"/>
                <w:kern w:val="2"/>
                <w:sz w:val="24"/>
                <w:szCs w:val="24"/>
                <w:lang w:val="en-US" w:eastAsia="zh-CN" w:bidi="ar"/>
              </w:rPr>
              <w:instrText xml:space="preserve"> HYPERLINK "https://baike.sogou.com/lemma/ShowInnerLink.htm?lemmaId=8017998&amp;ss_c=ssc.citiao.link" \t "https://baike.sogou.com/_blank" </w:instrText>
            </w:r>
            <w:r>
              <w:rPr>
                <w:rFonts w:hint="default" w:ascii="仿宋_GB2312" w:hAnsi="Calibri" w:eastAsia="仿宋_GB2312" w:cs="仿宋_GB2312"/>
                <w:b w:val="0"/>
                <w:kern w:val="2"/>
                <w:sz w:val="24"/>
                <w:szCs w:val="24"/>
                <w:lang w:val="en-US" w:eastAsia="zh-CN" w:bidi="ar"/>
              </w:rPr>
              <w:fldChar w:fldCharType="separate"/>
            </w:r>
            <w:r>
              <w:rPr>
                <w:rFonts w:hint="default" w:ascii="仿宋_GB2312" w:hAnsi="Calibri" w:eastAsia="仿宋_GB2312" w:cs="仿宋_GB2312"/>
                <w:b w:val="0"/>
                <w:kern w:val="2"/>
                <w:sz w:val="24"/>
                <w:szCs w:val="24"/>
                <w:lang w:val="en-US" w:eastAsia="zh-CN" w:bidi="ar"/>
              </w:rPr>
              <w:t>没收违法所得</w:t>
            </w:r>
            <w:r>
              <w:rPr>
                <w:rFonts w:hint="default" w:ascii="仿宋_GB2312" w:hAnsi="Calibri" w:eastAsia="仿宋_GB2312" w:cs="仿宋_GB2312"/>
                <w:b w:val="0"/>
                <w:kern w:val="2"/>
                <w:sz w:val="24"/>
                <w:szCs w:val="24"/>
                <w:lang w:val="en-US" w:eastAsia="zh-CN" w:bidi="ar"/>
              </w:rPr>
              <w:fldChar w:fldCharType="end"/>
            </w:r>
            <w:r>
              <w:rPr>
                <w:rFonts w:hint="default" w:ascii="仿宋_GB2312" w:hAnsi="Calibri" w:eastAsia="仿宋_GB2312" w:cs="仿宋_GB2312"/>
                <w:b w:val="0"/>
                <w:kern w:val="2"/>
                <w:sz w:val="24"/>
                <w:szCs w:val="24"/>
                <w:lang w:val="en-US" w:eastAsia="zh-CN" w:bidi="ar"/>
              </w:rPr>
              <w:t>；情节严重的，报经有批准权的人民政府批准，可以责令停业或者关闭：</w:t>
            </w:r>
            <w:r>
              <w:rPr>
                <w:rFonts w:hint="eastAsia" w:ascii="仿宋_GB2312" w:hAnsi="Calibri" w:eastAsia="仿宋_GB2312" w:cs="仿宋_GB2312"/>
                <w:b w:val="0"/>
                <w:kern w:val="2"/>
                <w:sz w:val="24"/>
                <w:szCs w:val="24"/>
                <w:lang w:val="en-US" w:eastAsia="zh-CN" w:bidi="ar"/>
              </w:rPr>
              <w:t>（七）擅自倾倒、堆放、丢弃、遗撒工业固体废物，或者未采取相应防范措施，造成工业固体废物扬散、流失、渗漏或者其他环境污染的；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1.首次发现；</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2.占地面积在10平方米以下；</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 xml:space="preserve">3.且及时改正，未造成明显环境污染后果的。 </w:t>
            </w:r>
          </w:p>
          <w:p>
            <w:pPr>
              <w:keepNext w:val="0"/>
              <w:keepLines w:val="0"/>
              <w:widowControl w:val="0"/>
              <w:suppressLineNumbers w:val="0"/>
              <w:autoSpaceDE w:val="0"/>
              <w:autoSpaceDN/>
              <w:spacing w:before="0" w:beforeAutospacing="0" w:after="0" w:afterAutospacing="0"/>
              <w:ind w:left="0" w:right="0"/>
              <w:jc w:val="both"/>
              <w:rPr>
                <w:rFonts w:hint="default" w:ascii="仿宋_GB2312" w:hAnsi="Calibri" w:eastAsia="仿宋_GB2312" w:cs="仿宋_GB2312"/>
                <w:b w:val="0"/>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default" w:ascii="仿宋_GB2312" w:hAnsi="Calibri" w:eastAsia="仿宋_GB2312" w:cs="仿宋_GB2312"/>
                <w:b w:val="0"/>
                <w:kern w:val="2"/>
                <w:sz w:val="24"/>
                <w:szCs w:val="24"/>
                <w:lang w:val="en-US" w:eastAsia="zh-CN" w:bidi="ar"/>
              </w:rPr>
            </w:pPr>
            <w:r>
              <w:rPr>
                <w:rFonts w:hint="eastAsia" w:ascii="仿宋_GB2312" w:eastAsia="仿宋_GB2312" w:cs="仿宋_GB2312"/>
                <w:b w:val="0"/>
                <w:kern w:val="2"/>
                <w:sz w:val="24"/>
                <w:szCs w:val="24"/>
                <w:lang w:val="en-US" w:eastAsia="zh-CN" w:bidi="ar"/>
              </w:rPr>
              <w:t>7.</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未严格执行危险废物转移联单制度</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中华人民共和国固体废物污染环境防治法》第一百一十二条  违反本法规定，有下列行为之一，由生态环境主管部门责令改正，处以罚款，没收违法所得；情节严重的，报经有批准权的人民政府批准，可以责令停业或者关闭：</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Calibri" w:eastAsia="仿宋_GB2312" w:cs="仿宋_GB2312"/>
                <w:b w:val="0"/>
                <w:kern w:val="2"/>
                <w:sz w:val="24"/>
                <w:szCs w:val="24"/>
                <w:lang w:val="en-US" w:eastAsia="zh-CN" w:bidi="ar"/>
              </w:rPr>
            </w:pPr>
            <w:r>
              <w:rPr>
                <w:rFonts w:hint="eastAsia" w:ascii="仿宋_GB2312" w:hAnsi="Calibri" w:eastAsia="仿宋_GB2312" w:cs="仿宋_GB2312"/>
                <w:b w:val="0"/>
                <w:kern w:val="2"/>
                <w:sz w:val="24"/>
                <w:szCs w:val="24"/>
                <w:lang w:val="en-US" w:eastAsia="zh-CN" w:bidi="ar"/>
              </w:rPr>
              <w:t>（五）未按照国家有关规定填写、运行危险废物转移联单或者未经批准擅自转移危险废物的；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default" w:ascii="仿宋_GB2312" w:hAnsi="Calibri" w:eastAsia="仿宋_GB2312" w:cs="仿宋_GB2312"/>
                <w:b w:val="0"/>
                <w:kern w:val="2"/>
                <w:sz w:val="24"/>
                <w:szCs w:val="24"/>
                <w:lang w:val="en-US" w:eastAsia="zh-CN" w:bidi="ar"/>
              </w:rPr>
            </w:pPr>
            <w:r>
              <w:rPr>
                <w:rFonts w:hint="default" w:ascii="仿宋_GB2312" w:hAnsi="Calibri" w:eastAsia="仿宋_GB2312" w:cs="仿宋_GB2312"/>
                <w:b w:val="0"/>
                <w:kern w:val="2"/>
                <w:sz w:val="24"/>
                <w:szCs w:val="24"/>
                <w:lang w:val="en-US" w:eastAsia="zh-CN" w:bidi="ar"/>
              </w:rPr>
              <w:t>1</w:t>
            </w:r>
            <w:r>
              <w:rPr>
                <w:rFonts w:hint="eastAsia" w:ascii="仿宋_GB2312" w:eastAsia="仿宋_GB2312" w:cs="仿宋_GB2312"/>
                <w:b w:val="0"/>
                <w:kern w:val="2"/>
                <w:sz w:val="24"/>
                <w:szCs w:val="24"/>
                <w:lang w:val="en-US" w:eastAsia="zh-CN" w:bidi="ar"/>
              </w:rPr>
              <w:t>.</w:t>
            </w:r>
            <w:r>
              <w:rPr>
                <w:rFonts w:hint="default" w:ascii="仿宋_GB2312" w:hAnsi="Calibri" w:eastAsia="仿宋_GB2312" w:cs="仿宋_GB2312"/>
                <w:b w:val="0"/>
                <w:kern w:val="2"/>
                <w:sz w:val="24"/>
                <w:szCs w:val="24"/>
                <w:lang w:val="en-US" w:eastAsia="zh-CN" w:bidi="ar"/>
              </w:rPr>
              <w:t>首次发现</w:t>
            </w:r>
          </w:p>
          <w:p>
            <w:pPr>
              <w:keepNext w:val="0"/>
              <w:keepLines w:val="0"/>
              <w:widowControl w:val="0"/>
              <w:suppressLineNumbers w:val="0"/>
              <w:autoSpaceDE w:val="0"/>
              <w:autoSpaceDN/>
              <w:spacing w:before="0" w:beforeAutospacing="0" w:after="0" w:afterAutospacing="0"/>
              <w:ind w:left="0" w:right="0"/>
              <w:jc w:val="both"/>
              <w:rPr>
                <w:rFonts w:hint="default" w:ascii="仿宋_GB2312" w:hAnsi="Calibri" w:eastAsia="仿宋_GB2312" w:cs="仿宋_GB2312"/>
                <w:b w:val="0"/>
                <w:kern w:val="2"/>
                <w:sz w:val="24"/>
                <w:szCs w:val="24"/>
                <w:lang w:val="en-US" w:eastAsia="zh-CN" w:bidi="ar"/>
              </w:rPr>
            </w:pPr>
            <w:r>
              <w:rPr>
                <w:rFonts w:hint="default" w:ascii="仿宋_GB2312" w:hAnsi="Calibri" w:eastAsia="仿宋_GB2312" w:cs="仿宋_GB2312"/>
                <w:b w:val="0"/>
                <w:kern w:val="2"/>
                <w:sz w:val="24"/>
                <w:szCs w:val="24"/>
                <w:lang w:val="en-US" w:eastAsia="zh-CN" w:bidi="ar"/>
              </w:rPr>
              <w:t>2</w:t>
            </w:r>
            <w:r>
              <w:rPr>
                <w:rFonts w:hint="eastAsia" w:ascii="仿宋_GB2312" w:eastAsia="仿宋_GB2312" w:cs="仿宋_GB2312"/>
                <w:b w:val="0"/>
                <w:kern w:val="2"/>
                <w:sz w:val="24"/>
                <w:szCs w:val="24"/>
                <w:lang w:val="en-US" w:eastAsia="zh-CN" w:bidi="ar"/>
              </w:rPr>
              <w:t>.</w:t>
            </w:r>
            <w:r>
              <w:rPr>
                <w:rFonts w:hint="default" w:ascii="仿宋_GB2312" w:hAnsi="Calibri" w:eastAsia="仿宋_GB2312" w:cs="仿宋_GB2312"/>
                <w:b w:val="0"/>
                <w:kern w:val="2"/>
                <w:sz w:val="24"/>
                <w:szCs w:val="24"/>
                <w:lang w:val="en-US" w:eastAsia="zh-CN" w:bidi="ar"/>
              </w:rPr>
              <w:t>未造成环境污染后果</w:t>
            </w:r>
          </w:p>
          <w:p>
            <w:pPr>
              <w:keepNext w:val="0"/>
              <w:keepLines w:val="0"/>
              <w:widowControl w:val="0"/>
              <w:suppressLineNumbers w:val="0"/>
              <w:autoSpaceDE w:val="0"/>
              <w:autoSpaceDN/>
              <w:spacing w:before="0" w:beforeAutospacing="0" w:after="0" w:afterAutospacing="0"/>
              <w:ind w:left="0" w:right="0"/>
              <w:jc w:val="both"/>
              <w:rPr>
                <w:rFonts w:hint="default" w:ascii="仿宋_GB2312" w:hAnsi="Calibri" w:eastAsia="仿宋_GB2312" w:cs="仿宋_GB2312"/>
                <w:b w:val="0"/>
                <w:kern w:val="2"/>
                <w:sz w:val="24"/>
                <w:szCs w:val="24"/>
                <w:lang w:val="en-US" w:eastAsia="zh-CN" w:bidi="ar"/>
              </w:rPr>
            </w:pPr>
            <w:r>
              <w:rPr>
                <w:rFonts w:hint="default" w:ascii="仿宋_GB2312" w:hAnsi="Calibri" w:eastAsia="仿宋_GB2312" w:cs="仿宋_GB2312"/>
                <w:b w:val="0"/>
                <w:kern w:val="2"/>
                <w:sz w:val="24"/>
                <w:szCs w:val="24"/>
                <w:lang w:val="en-US" w:eastAsia="zh-CN" w:bidi="ar"/>
              </w:rPr>
              <w:t>3</w:t>
            </w:r>
            <w:r>
              <w:rPr>
                <w:rFonts w:hint="eastAsia" w:ascii="仿宋_GB2312" w:eastAsia="仿宋_GB2312" w:cs="仿宋_GB2312"/>
                <w:b w:val="0"/>
                <w:kern w:val="2"/>
                <w:sz w:val="24"/>
                <w:szCs w:val="24"/>
                <w:lang w:val="en-US" w:eastAsia="zh-CN" w:bidi="ar"/>
              </w:rPr>
              <w:t>.</w:t>
            </w:r>
            <w:r>
              <w:rPr>
                <w:rFonts w:hint="default" w:ascii="仿宋_GB2312" w:hAnsi="Calibri" w:eastAsia="仿宋_GB2312" w:cs="仿宋_GB2312"/>
                <w:b w:val="0"/>
                <w:kern w:val="2"/>
                <w:sz w:val="24"/>
                <w:szCs w:val="24"/>
                <w:lang w:val="en-US" w:eastAsia="zh-CN" w:bidi="ar"/>
              </w:rPr>
              <w:t>发现后及时改正；</w:t>
            </w:r>
          </w:p>
          <w:p>
            <w:pPr>
              <w:keepNext w:val="0"/>
              <w:keepLines w:val="0"/>
              <w:widowControl w:val="0"/>
              <w:suppressLineNumbers w:val="0"/>
              <w:autoSpaceDE w:val="0"/>
              <w:autoSpaceDN/>
              <w:spacing w:before="0" w:beforeAutospacing="0" w:after="0" w:afterAutospacing="0"/>
              <w:ind w:left="0" w:right="0"/>
              <w:jc w:val="both"/>
              <w:rPr>
                <w:rFonts w:hint="default" w:ascii="仿宋_GB2312" w:hAnsi="Calibri" w:eastAsia="仿宋_GB2312" w:cs="仿宋_GB2312"/>
                <w:b w:val="0"/>
                <w:kern w:val="2"/>
                <w:sz w:val="24"/>
                <w:szCs w:val="24"/>
                <w:lang w:val="en-US" w:eastAsia="zh-CN" w:bidi="ar"/>
              </w:rPr>
            </w:pPr>
            <w:r>
              <w:rPr>
                <w:rFonts w:hint="eastAsia" w:ascii="仿宋_GB2312" w:eastAsia="仿宋_GB2312" w:cs="仿宋_GB2312"/>
                <w:b w:val="0"/>
                <w:kern w:val="2"/>
                <w:sz w:val="24"/>
                <w:szCs w:val="24"/>
                <w:lang w:val="en-US" w:eastAsia="zh-CN" w:bidi="ar"/>
              </w:rPr>
              <w:t>4.</w:t>
            </w:r>
            <w:r>
              <w:rPr>
                <w:rFonts w:hint="default" w:ascii="仿宋_GB2312" w:hAnsi="Calibri" w:eastAsia="仿宋_GB2312" w:cs="仿宋_GB2312"/>
                <w:b w:val="0"/>
                <w:kern w:val="2"/>
                <w:sz w:val="24"/>
                <w:szCs w:val="24"/>
                <w:lang w:val="en-US" w:eastAsia="zh-CN" w:bidi="ar"/>
              </w:rPr>
              <w:t>被转移危险废物单位为有危废处理资质单位。</w:t>
            </w:r>
          </w:p>
        </w:tc>
      </w:tr>
    </w:tbl>
    <w:p>
      <w:pPr>
        <w:keepNext w:val="0"/>
        <w:keepLines w:val="0"/>
        <w:widowControl w:val="0"/>
        <w:numPr>
          <w:ilvl w:val="0"/>
          <w:numId w:val="0"/>
        </w:numPr>
        <w:suppressLineNumbers w:val="0"/>
        <w:autoSpaceDE w:val="0"/>
        <w:autoSpaceDN/>
        <w:spacing w:before="313" w:beforeLines="100" w:beforeAutospacing="0" w:after="0" w:afterAutospacing="0" w:line="600" w:lineRule="exact"/>
        <w:ind w:leftChars="0" w:right="0" w:rightChars="0"/>
        <w:jc w:val="both"/>
        <w:rPr>
          <w:rFonts w:hint="eastAsia" w:ascii="华文楷体" w:hAnsi="华文楷体" w:eastAsia="华文楷体" w:cs="华文楷体"/>
          <w:b/>
          <w:kern w:val="2"/>
          <w:sz w:val="28"/>
          <w:szCs w:val="28"/>
        </w:rPr>
      </w:pPr>
      <w:r>
        <w:rPr>
          <w:rFonts w:hint="eastAsia" w:ascii="华文楷体" w:hAnsi="华文楷体" w:eastAsia="华文楷体" w:cs="华文楷体"/>
          <w:b/>
          <w:kern w:val="2"/>
          <w:sz w:val="28"/>
          <w:szCs w:val="28"/>
          <w:lang w:val="en-US" w:eastAsia="zh-CN" w:bidi="ar"/>
        </w:rPr>
        <w:br w:type="page"/>
      </w:r>
      <w:r>
        <w:rPr>
          <w:rFonts w:hint="eastAsia" w:ascii="华文楷体" w:hAnsi="华文楷体" w:eastAsia="华文楷体" w:cs="华文楷体"/>
          <w:b/>
          <w:kern w:val="2"/>
          <w:sz w:val="28"/>
          <w:szCs w:val="28"/>
          <w:lang w:val="en-US" w:eastAsia="zh-CN" w:bidi="ar"/>
        </w:rPr>
        <w:t>（五）其他污染类</w:t>
      </w:r>
    </w:p>
    <w:tbl>
      <w:tblPr>
        <w:tblStyle w:val="12"/>
        <w:tblW w:w="14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697"/>
        <w:gridCol w:w="7395"/>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序号</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事项名称</w:t>
            </w:r>
          </w:p>
        </w:tc>
        <w:tc>
          <w:tcPr>
            <w:tcW w:w="739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处罚依据</w:t>
            </w:r>
          </w:p>
        </w:tc>
        <w:tc>
          <w:tcPr>
            <w:tcW w:w="438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600" w:lineRule="exact"/>
              <w:ind w:left="0" w:right="0"/>
              <w:jc w:val="center"/>
              <w:rPr>
                <w:rFonts w:hint="eastAsia" w:ascii="黑体" w:hAnsi="宋体" w:eastAsia="黑体" w:cs="黑体"/>
                <w:b/>
                <w:kern w:val="2"/>
                <w:sz w:val="24"/>
                <w:szCs w:val="24"/>
              </w:rPr>
            </w:pPr>
            <w:r>
              <w:rPr>
                <w:rFonts w:hint="eastAsia" w:ascii="黑体" w:hAnsi="宋体" w:eastAsia="黑体" w:cs="黑体"/>
                <w:b/>
                <w:kern w:val="2"/>
                <w:sz w:val="24"/>
                <w:szCs w:val="24"/>
                <w:lang w:val="en-US" w:eastAsia="zh-CN" w:bidi="ar"/>
              </w:rPr>
              <w:t>适用条件（同时满足）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1</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重点排污单位未按规定公开环境信息</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《企业环境信息依法披露管理办法》第二十九条：企业违反本办法规定，有下列行为之一的，由设区的市级以上生态环境主管部门责令改正，通报批评，并可以处五万元以下的罚款：</w:t>
            </w:r>
          </w:p>
          <w:p>
            <w:pPr>
              <w:keepNext w:val="0"/>
              <w:keepLines w:val="0"/>
              <w:widowControl w:val="0"/>
              <w:numPr>
                <w:ilvl w:val="0"/>
                <w:numId w:val="17"/>
              </w:numPr>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披露环境信息不符合准则要求的;</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（二）披露环境信息超过规定时限的。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1.不含公开内容弄虚作假；</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2.首次发现；</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3.能够及时按照要求整改。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2</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排污单位未按规定开展自行监测</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firstLine="0" w:firstLineChars="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《排污许可管理条例》第三十六条：违反本条例规定，排污单位有下列行为之一的，由生态环境主管部门责令改正，处2万元以上20万元以下的罚款；拒不改正的，责令停产整治：</w:t>
            </w:r>
          </w:p>
          <w:p>
            <w:pPr>
              <w:keepNext w:val="0"/>
              <w:keepLines w:val="0"/>
              <w:widowControl w:val="0"/>
              <w:suppressLineNumbers w:val="0"/>
              <w:autoSpaceDE w:val="0"/>
              <w:autoSpaceDN/>
              <w:spacing w:before="0" w:beforeAutospacing="0" w:after="0" w:afterAutospacing="0"/>
              <w:ind w:left="0" w:leftChars="0" w:right="0" w:firstLine="0" w:firstLineChars="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 xml:space="preserve">（五）未按照排污许可证规定制定自行监测方案并开展自行监测； </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1.已制定自行监测方案并开展监测，但不符合规定；</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2.经发现后在责令改正期限内完成整改。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3</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重点排放单位未按时足额清缴碳排放配额</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leftChars="0" w:right="0" w:firstLine="0" w:firstLineChars="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碳排放权交易管理办法（试行）》第四十条：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1.因银行账户被冻结等不可抗力因素无法按时足额清缴碳排放配额。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4</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排污单位未按照排污许可证规定保存原始监测记录</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《排污许可管理条例》第三十六条：违反本条例规定，排污单位有下列行为之一的，由生态环境主管部门责令改正，处2万元以上20万元以下的罚款；拒不改正的，责令停产整治：</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(六)未按照排污许可证规定保存原始监测记录。</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1.首次发现；</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2.可通过委托的第三方检测机构获取完整的原始记录</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3.经发现后在责令改正期限内完成整改。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5</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排污单位未按照排污许可证规定公开污染物排放信息</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《排污许可管理条例》第三十六条：违反本条例规定，排污单位有下列行为之一的，由生态环境主管部门责令改正，处2万元以上20万元以下的罚款；拒不改正的，责令停产整治：</w:t>
            </w:r>
          </w:p>
          <w:p>
            <w:pPr>
              <w:keepNext w:val="0"/>
              <w:keepLines w:val="0"/>
              <w:widowControl w:val="0"/>
              <w:suppressLineNumbers w:val="0"/>
              <w:autoSpaceDE w:val="0"/>
              <w:autoSpaceDN/>
              <w:spacing w:before="0" w:beforeAutospacing="0" w:after="0" w:afterAutospacing="0"/>
              <w:ind w:left="0" w:leftChars="0" w:right="0" w:firstLine="0" w:firstLineChars="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(七)未按照排污许可证规定公开或者不如实公开污染物排放信息;</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1.首次发现；</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2.不含公开内容弄虚作假；</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3.经发现后在责令改正期限内完成整改。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6</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排污单位未建立或未按规定记录环境管理台账记录制度</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《排污许可管理条例》第三十七条：违反本条例规定,排污单位有下列行为之一的,由生态环境主管部门责令改正,处每次5千元以上2万元以下的罚款;法律另有规定的,从其规定:</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(一)未建立环境管理台账记录制度,或者未按照排污许可证规定记录。</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1.首次发现；</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2.经发现后在责令改正期限内完成整改。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7</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核技术利用单位辐射工作人员未通过辐射安全与防护考核</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放射性同位素与射线装置安全和防护管理办法》第五十五条：违反本办法规定，生产、销售、使用放射性同位素与射线装置的单位有下列行为之一的，由原辐射安全许可证发证机关给予警告，责令限期改正；逾期不改正的，处1万元以上3万元以下的罚款：</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lang w:val="en-US" w:eastAsia="zh-CN" w:bidi="ar"/>
              </w:rPr>
              <w:t>（三）未按规定对辐射工作人员进行辐射安全培训的。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免予警告：</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1.单位未发生辐射事故。</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2.未参加培训的工作人员无超剂量照射、无违规操作等情况。</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免予罚款：</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1.满足免予警告的适用条件；</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2.非主观原因造成的逾期；</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rPr>
            </w:pPr>
            <w:r>
              <w:rPr>
                <w:rFonts w:hint="eastAsia" w:ascii="仿宋_GB2312" w:hAnsi="仿宋_GB2312" w:eastAsia="仿宋_GB2312" w:cs="仿宋_GB2312"/>
                <w:sz w:val="24"/>
                <w:szCs w:val="24"/>
              </w:rPr>
              <w:t>3.逾期后3个月内完成改正。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default"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ab/>
            </w:r>
            <w:r>
              <w:rPr>
                <w:rFonts w:hint="eastAsia" w:ascii="仿宋_GB2312" w:hAnsi="仿宋_GB2312" w:eastAsia="仿宋_GB2312" w:cs="仿宋_GB2312"/>
                <w:b w:val="0"/>
                <w:kern w:val="2"/>
                <w:sz w:val="24"/>
                <w:szCs w:val="24"/>
                <w:lang w:val="en-US" w:eastAsia="zh-CN" w:bidi="ar"/>
              </w:rPr>
              <w:t>8</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污染防治设施不正常运行</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中华人民共和国水污染防治法》第八十三条：违反本法规定，有下列行为之一的，由县级以上人民政府环境保护主管部门责令改正或者责令限制生产、停产整治，并处十万元以上一百万元以下的罚款；情节严重的，报经有批准权的人民政府批准，责令停业、关闭：（三）（三）利用渗井、渗坑、裂隙、溶洞，私设暗管，篡改、伪造监测数据，或者不正常运行水污染防治设施等逃避监管的方式排放水污染物的。</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中华人民共和国大气污染防治法》第九十九条：违反本法规定，有下列行为之一的，由县级以上人民政府生态环境主管部门责令改正或者限制生产、停产整治，并处十万元以上一百万元以下的罚款；情节严重的，报经有批准权的人民政府批准，责令停业、关闭： （三） 通过逃避监管的方式排放大气污染物的。</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1.污染防治设施不正常运行是因突发故障等非故意因素导致，24小时内及时报告并采取停、限产措施减少污染物排放，且日均值未超标或者污染物浓度未超标的；或者污染防治设施检修前，已向生态环境部门上报检修计划，但因特殊生产工艺或生产安全等原因，主要生产设施无法停产，已采取其他必要减排控制措施，检修期间污染物排放超标1倍以内（含1 倍）的</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2.责令改正期限内完成整改。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default"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9.</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排污单位排污许可证有效期届满未按规定时限申请延续；</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排污许可管理条例》第三十三条：违反本条例规定，排污单位有下列行为之一的，由生态环境主管部门责令改正或者限制生产、停产整治，处20万元以上100万元以下的罚款；情节严重的，报经有批准权的人民政府批准，责令停业、关闭：    （二）排污许可证有效期届满未申请延续或者延续申请未经批准排放污染物；</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1.首次发现</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2.非主观故意</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3.未造成环境污染后果</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4.责令改正后限期内完成整改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10.</w:t>
            </w:r>
          </w:p>
        </w:tc>
        <w:tc>
          <w:tcPr>
            <w:tcW w:w="16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未按规定填报排污登记表</w:t>
            </w:r>
          </w:p>
        </w:tc>
        <w:tc>
          <w:tcPr>
            <w:tcW w:w="739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《排污许可管理条例》第四十</w:t>
            </w:r>
            <w:r>
              <w:rPr>
                <w:rFonts w:hint="default" w:ascii="仿宋_GB2312" w:hAnsi="仿宋_GB2312" w:eastAsia="仿宋_GB2312" w:cs="仿宋_GB2312"/>
                <w:b w:val="0"/>
                <w:kern w:val="2"/>
                <w:sz w:val="24"/>
                <w:szCs w:val="24"/>
                <w:lang w:val="en" w:eastAsia="zh-CN" w:bidi="ar"/>
              </w:rPr>
              <w:t>三</w:t>
            </w:r>
            <w:r>
              <w:rPr>
                <w:rFonts w:hint="eastAsia" w:ascii="仿宋_GB2312" w:hAnsi="仿宋_GB2312" w:eastAsia="仿宋_GB2312" w:cs="仿宋_GB2312"/>
                <w:b w:val="0"/>
                <w:kern w:val="2"/>
                <w:sz w:val="24"/>
                <w:szCs w:val="24"/>
                <w:lang w:val="en-US" w:eastAsia="zh-CN" w:bidi="ar"/>
              </w:rPr>
              <w:t>条：</w:t>
            </w:r>
            <w:r>
              <w:rPr>
                <w:rFonts w:hint="default" w:ascii="仿宋_GB2312" w:hAnsi="仿宋_GB2312" w:eastAsia="仿宋_GB2312" w:cs="仿宋_GB2312"/>
                <w:b w:val="0"/>
                <w:kern w:val="2"/>
                <w:sz w:val="24"/>
                <w:szCs w:val="24"/>
                <w:lang w:val="en" w:eastAsia="zh-CN" w:bidi="ar"/>
              </w:rPr>
              <w:t>需要填报排污登记表的企业事业单位和其他生产经营者，未依照本条例规定</w:t>
            </w:r>
            <w:r>
              <w:rPr>
                <w:rFonts w:hint="eastAsia" w:ascii="仿宋_GB2312" w:hAnsi="仿宋_GB2312" w:eastAsia="仿宋_GB2312" w:cs="仿宋_GB2312"/>
                <w:b w:val="0"/>
                <w:kern w:val="2"/>
                <w:sz w:val="24"/>
                <w:szCs w:val="24"/>
                <w:lang w:val="en" w:eastAsia="zh-CN" w:bidi="ar"/>
              </w:rPr>
              <w:t>填报排污信息的，由生态环境主管部门责令改正，可以处</w:t>
            </w:r>
            <w:r>
              <w:rPr>
                <w:rFonts w:hint="eastAsia" w:ascii="仿宋_GB2312" w:hAnsi="仿宋_GB2312" w:eastAsia="仿宋_GB2312" w:cs="仿宋_GB2312"/>
                <w:b w:val="0"/>
                <w:kern w:val="2"/>
                <w:sz w:val="24"/>
                <w:szCs w:val="24"/>
                <w:lang w:val="en-US" w:eastAsia="zh-CN" w:bidi="ar"/>
              </w:rPr>
              <w:t>5万元以下的罚款。</w:t>
            </w:r>
          </w:p>
        </w:tc>
        <w:tc>
          <w:tcPr>
            <w:tcW w:w="43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1.首次发现；</w:t>
            </w:r>
          </w:p>
          <w:p>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仿宋_GB2312"/>
                <w:b w:val="0"/>
                <w:kern w:val="2"/>
                <w:sz w:val="24"/>
                <w:szCs w:val="24"/>
                <w:lang w:val="en-US" w:eastAsia="zh-CN" w:bidi="ar"/>
              </w:rPr>
            </w:pPr>
            <w:r>
              <w:rPr>
                <w:rFonts w:hint="eastAsia" w:ascii="仿宋_GB2312" w:hAnsi="仿宋_GB2312" w:eastAsia="仿宋_GB2312" w:cs="仿宋_GB2312"/>
                <w:b w:val="0"/>
                <w:kern w:val="2"/>
                <w:sz w:val="24"/>
                <w:szCs w:val="24"/>
                <w:lang w:val="en-US" w:eastAsia="zh-CN" w:bidi="ar"/>
              </w:rPr>
              <w:t>2.经发现后在责令改正期限内完成整改。</w:t>
            </w:r>
          </w:p>
        </w:tc>
      </w:tr>
    </w:tbl>
    <w:p>
      <w:pPr>
        <w:keepNext w:val="0"/>
        <w:keepLines w:val="0"/>
        <w:widowControl/>
        <w:suppressLineNumbers w:val="0"/>
        <w:jc w:val="left"/>
      </w:pPr>
    </w:p>
    <w:sectPr>
      <w:pgSz w:w="16783" w:h="11850" w:orient="landscape"/>
      <w:pgMar w:top="1531" w:right="2098" w:bottom="1531" w:left="1984"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auto"/>
    <w:pitch w:val="default"/>
    <w:sig w:usb0="00000001" w:usb1="080E0000" w:usb2="0000001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variable"/>
    <w:sig w:usb0="E00006FF" w:usb1="420024FF" w:usb2="02000000" w:usb3="00000000" w:csb0="2000019F" w:csb1="00000000"/>
  </w:font>
  <w:font w:name="@仿宋_GB2312">
    <w:altName w:val="仿宋"/>
    <w:panose1 w:val="00000000000000000000"/>
    <w:charset w:val="86"/>
    <w:family w:val="auto"/>
    <w:pitch w:val="default"/>
    <w:sig w:usb0="00000000"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ADF10"/>
    <w:multiLevelType w:val="singleLevel"/>
    <w:tmpl w:val="8C7ADF10"/>
    <w:lvl w:ilvl="0" w:tentative="0">
      <w:start w:val="1"/>
      <w:numFmt w:val="decimal"/>
      <w:lvlText w:val="%1."/>
      <w:lvlJc w:val="left"/>
      <w:pPr>
        <w:tabs>
          <w:tab w:val="left" w:pos="312"/>
        </w:tabs>
      </w:pPr>
    </w:lvl>
  </w:abstractNum>
  <w:abstractNum w:abstractNumId="1">
    <w:nsid w:val="B67FC373"/>
    <w:multiLevelType w:val="multilevel"/>
    <w:tmpl w:val="B67FC373"/>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D89562FF"/>
    <w:multiLevelType w:val="singleLevel"/>
    <w:tmpl w:val="D89562FF"/>
    <w:lvl w:ilvl="0" w:tentative="0">
      <w:start w:val="1"/>
      <w:numFmt w:val="decimal"/>
      <w:lvlText w:val="%1."/>
      <w:lvlJc w:val="left"/>
      <w:pPr>
        <w:tabs>
          <w:tab w:val="left" w:pos="312"/>
        </w:tabs>
      </w:pPr>
    </w:lvl>
  </w:abstractNum>
  <w:abstractNum w:abstractNumId="3">
    <w:nsid w:val="EF3BC899"/>
    <w:multiLevelType w:val="multilevel"/>
    <w:tmpl w:val="EF3BC899"/>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EFDEBA80"/>
    <w:multiLevelType w:val="multilevel"/>
    <w:tmpl w:val="EFDEBA80"/>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EFFE14D9"/>
    <w:multiLevelType w:val="multilevel"/>
    <w:tmpl w:val="EFFE14D9"/>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F5BE3965"/>
    <w:multiLevelType w:val="multilevel"/>
    <w:tmpl w:val="F5BE3965"/>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F79F4335"/>
    <w:multiLevelType w:val="multilevel"/>
    <w:tmpl w:val="F79F4335"/>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FBF99F27"/>
    <w:multiLevelType w:val="multilevel"/>
    <w:tmpl w:val="FBF99F27"/>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FDAFF07D"/>
    <w:multiLevelType w:val="multilevel"/>
    <w:tmpl w:val="FDAFF07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FFF949E4"/>
    <w:multiLevelType w:val="multilevel"/>
    <w:tmpl w:val="FFF949E4"/>
    <w:lvl w:ilvl="0" w:tentative="0">
      <w:start w:val="8"/>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FFF9B575"/>
    <w:multiLevelType w:val="multilevel"/>
    <w:tmpl w:val="FFF9B575"/>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FFFE6903"/>
    <w:multiLevelType w:val="multilevel"/>
    <w:tmpl w:val="FFFE6903"/>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EF5AC78"/>
    <w:multiLevelType w:val="multilevel"/>
    <w:tmpl w:val="3EF5AC7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FFF45F2"/>
    <w:multiLevelType w:val="multilevel"/>
    <w:tmpl w:val="3FFF45F2"/>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B0A0109"/>
    <w:multiLevelType w:val="multilevel"/>
    <w:tmpl w:val="5B0A0109"/>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7EFC0EF"/>
    <w:multiLevelType w:val="multilevel"/>
    <w:tmpl w:val="77EFC0E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4"/>
  </w:num>
  <w:num w:numId="4">
    <w:abstractNumId w:val="7"/>
  </w:num>
  <w:num w:numId="5">
    <w:abstractNumId w:val="13"/>
  </w:num>
  <w:num w:numId="6">
    <w:abstractNumId w:val="1"/>
  </w:num>
  <w:num w:numId="7">
    <w:abstractNumId w:val="3"/>
  </w:num>
  <w:num w:numId="8">
    <w:abstractNumId w:val="11"/>
  </w:num>
  <w:num w:numId="9">
    <w:abstractNumId w:val="4"/>
  </w:num>
  <w:num w:numId="10">
    <w:abstractNumId w:val="15"/>
  </w:num>
  <w:num w:numId="11">
    <w:abstractNumId w:val="9"/>
  </w:num>
  <w:num w:numId="12">
    <w:abstractNumId w:val="16"/>
  </w:num>
  <w:num w:numId="13">
    <w:abstractNumId w:val="10"/>
  </w:num>
  <w:num w:numId="14">
    <w:abstractNumId w:val="5"/>
  </w:num>
  <w:num w:numId="15">
    <w:abstractNumId w:val="8"/>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6"/>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MzFlMzdiOGMzNDg2NmIxOWNiN2ExMDQ3NmYyYjgifQ=="/>
  </w:docVars>
  <w:rsids>
    <w:rsidRoot w:val="00000000"/>
    <w:rsid w:val="2624785B"/>
    <w:rsid w:val="34C842E1"/>
    <w:rsid w:val="56D41C60"/>
    <w:rsid w:val="6BFBBC7D"/>
    <w:rsid w:val="9FEF1517"/>
    <w:rsid w:val="D6DF480F"/>
    <w:rsid w:val="EFAF1406"/>
    <w:rsid w:val="EFFF11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link w:val="15"/>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正文缩进1"/>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basedOn w:val="1"/>
    <w:hidden/>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方正仿宋_GBK" w:hAnsi="方正仿宋_GBK" w:eastAsia="宋体" w:cs="Times New Roman"/>
      <w:color w:val="000000"/>
      <w:kern w:val="0"/>
      <w:sz w:val="24"/>
      <w:szCs w:val="24"/>
      <w:lang w:val="en-US" w:eastAsia="zh-CN" w:bidi="ar"/>
    </w:rPr>
  </w:style>
  <w:style w:type="character" w:customStyle="1" w:styleId="15">
    <w:name w:val="标题 4 Char"/>
    <w:basedOn w:val="13"/>
    <w:link w:val="6"/>
    <w:uiPriority w:val="0"/>
    <w:rPr>
      <w:rFonts w:ascii="Cambria" w:hAnsi="Cambria" w:eastAsia="宋体" w:cs="Times New Roman"/>
      <w:b/>
      <w:bCs/>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2023-10-26T11:02:00Z</dcterms:created>
  <dc:creator>jdzadmin</dc:creator>
  <cp:lastModifiedBy>LL芝</cp:lastModifiedBy>
  <dcterms:modified xsi:type="dcterms:W3CDTF">2023-10-26T08:25:31Z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3176989C5D0B488A93473BD92C38D5B9_12</vt:lpwstr>
  </property>
</Properties>
</file>